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DD" w:rsidRDefault="005517DD">
      <w:pPr>
        <w:rPr>
          <w:b/>
          <w:sz w:val="24"/>
          <w:szCs w:val="24"/>
        </w:rPr>
      </w:pPr>
      <w:r>
        <w:rPr>
          <w:b/>
          <w:sz w:val="24"/>
          <w:szCs w:val="24"/>
        </w:rPr>
        <w:t>Finansal Tablolar ve Muhasebe Kayıtlarına Kısa Bir Bakış</w:t>
      </w:r>
    </w:p>
    <w:p w:rsidR="005517DD" w:rsidRDefault="005517DD">
      <w:pPr>
        <w:rPr>
          <w:b/>
          <w:sz w:val="24"/>
          <w:szCs w:val="24"/>
        </w:rPr>
      </w:pPr>
      <w:r>
        <w:rPr>
          <w:b/>
          <w:sz w:val="24"/>
          <w:szCs w:val="24"/>
        </w:rPr>
        <w:t>Prof.Dr.F.N.Can Şımga-Muğan</w:t>
      </w:r>
      <w:r>
        <w:rPr>
          <w:b/>
          <w:sz w:val="24"/>
          <w:szCs w:val="24"/>
        </w:rPr>
        <w:br w:type="page"/>
      </w:r>
    </w:p>
    <w:p w:rsidR="00BE6240" w:rsidRPr="00AC1E52" w:rsidRDefault="00DD6BE8" w:rsidP="00BE6240">
      <w:pPr>
        <w:spacing w:line="360" w:lineRule="auto"/>
        <w:rPr>
          <w:b/>
          <w:sz w:val="24"/>
          <w:szCs w:val="24"/>
        </w:rPr>
      </w:pPr>
      <w:r w:rsidRPr="00AC1E52">
        <w:rPr>
          <w:b/>
          <w:sz w:val="24"/>
          <w:szCs w:val="24"/>
        </w:rPr>
        <w:lastRenderedPageBreak/>
        <w:t>Giriş</w:t>
      </w:r>
    </w:p>
    <w:p w:rsidR="004F3777" w:rsidRPr="00AC1E52" w:rsidRDefault="006F3A58" w:rsidP="00AC1E52">
      <w:pPr>
        <w:spacing w:line="360" w:lineRule="auto"/>
        <w:jc w:val="both"/>
        <w:rPr>
          <w:sz w:val="24"/>
          <w:szCs w:val="24"/>
        </w:rPr>
      </w:pPr>
      <w:r w:rsidRPr="00AC1E52">
        <w:rPr>
          <w:sz w:val="24"/>
          <w:szCs w:val="24"/>
        </w:rPr>
        <w:t>Muhasebenin tarihçesine baktığımızda M.Ö.</w:t>
      </w:r>
      <w:r w:rsidR="004F3777" w:rsidRPr="00AC1E52">
        <w:rPr>
          <w:sz w:val="24"/>
          <w:szCs w:val="24"/>
        </w:rPr>
        <w:t>7000-8000</w:t>
      </w:r>
      <w:r w:rsidRPr="00AC1E52">
        <w:rPr>
          <w:sz w:val="24"/>
          <w:szCs w:val="24"/>
        </w:rPr>
        <w:t xml:space="preserve"> yıllarında</w:t>
      </w:r>
      <w:r w:rsidR="004F3777" w:rsidRPr="00AC1E52">
        <w:rPr>
          <w:sz w:val="24"/>
          <w:szCs w:val="24"/>
        </w:rPr>
        <w:t xml:space="preserve"> Mezopotamyada</w:t>
      </w:r>
      <w:r w:rsidRPr="00AC1E52">
        <w:rPr>
          <w:sz w:val="24"/>
          <w:szCs w:val="24"/>
        </w:rPr>
        <w:t xml:space="preserve"> kabileler arasındaki </w:t>
      </w:r>
      <w:r w:rsidR="004F3777" w:rsidRPr="00AC1E52">
        <w:rPr>
          <w:sz w:val="24"/>
          <w:szCs w:val="24"/>
        </w:rPr>
        <w:t xml:space="preserve">zirai </w:t>
      </w:r>
      <w:r w:rsidRPr="00AC1E52">
        <w:rPr>
          <w:sz w:val="24"/>
          <w:szCs w:val="24"/>
        </w:rPr>
        <w:t xml:space="preserve">ticaretin </w:t>
      </w:r>
      <w:r w:rsidR="004F3777" w:rsidRPr="00AC1E52">
        <w:rPr>
          <w:sz w:val="24"/>
          <w:szCs w:val="24"/>
        </w:rPr>
        <w:t>çok basit kayıtlarının tutulduğu</w:t>
      </w:r>
      <w:r w:rsidRPr="00AC1E52">
        <w:rPr>
          <w:sz w:val="24"/>
          <w:szCs w:val="24"/>
        </w:rPr>
        <w:t xml:space="preserve"> görülmektedir. </w:t>
      </w:r>
      <w:r w:rsidR="004F3777" w:rsidRPr="00AC1E52">
        <w:rPr>
          <w:sz w:val="24"/>
          <w:szCs w:val="24"/>
        </w:rPr>
        <w:t xml:space="preserve"> Daha sonraki dönemlerde muhasebe ihtiyaca uygun olarak gelişimini sürdürmüştür. </w:t>
      </w:r>
      <w:r w:rsidRPr="00AC1E52">
        <w:rPr>
          <w:sz w:val="24"/>
          <w:szCs w:val="24"/>
        </w:rPr>
        <w:t>Günümüzdeki anlamıyla muhasebe kayıtları İtalya</w:t>
      </w:r>
      <w:r w:rsidR="00D053B5" w:rsidRPr="00AC1E52">
        <w:rPr>
          <w:sz w:val="24"/>
          <w:szCs w:val="24"/>
        </w:rPr>
        <w:t>n</w:t>
      </w:r>
      <w:r w:rsidRPr="00AC1E52">
        <w:rPr>
          <w:sz w:val="24"/>
          <w:szCs w:val="24"/>
        </w:rPr>
        <w:t xml:space="preserve"> şehir d</w:t>
      </w:r>
      <w:r w:rsidR="00760EFB" w:rsidRPr="00AC1E52">
        <w:rPr>
          <w:sz w:val="24"/>
          <w:szCs w:val="24"/>
        </w:rPr>
        <w:t xml:space="preserve"> </w:t>
      </w:r>
      <w:r w:rsidRPr="00AC1E52">
        <w:rPr>
          <w:sz w:val="24"/>
          <w:szCs w:val="24"/>
        </w:rPr>
        <w:t xml:space="preserve">evletler arasındaki ticaretin ve bankacılığın sonucunda doğmuştur. Özellikle Venedik ve Cenova bankerleri sistemin gelişmesinde önemli rol oynamıştır.  </w:t>
      </w:r>
      <w:r w:rsidR="00D053B5" w:rsidRPr="00AC1E52">
        <w:rPr>
          <w:sz w:val="24"/>
          <w:szCs w:val="24"/>
        </w:rPr>
        <w:t>Onikinci yüzyılda bu şehirlerdeki bankerler borç verdikleri tacirleri izlemek için bir sistem kurmuştur. Ondördüncü yüzyılda Medici ailesinin hesaplarında “üretilen ve satılan kumaş” hesabına rastlanmıştır.</w:t>
      </w:r>
      <w:r w:rsidR="00D053B5" w:rsidRPr="00AC1E52">
        <w:rPr>
          <w:rStyle w:val="FootnoteReference"/>
          <w:sz w:val="24"/>
          <w:szCs w:val="24"/>
        </w:rPr>
        <w:t xml:space="preserve"> </w:t>
      </w:r>
      <w:r w:rsidR="00D053B5" w:rsidRPr="00AC1E52">
        <w:rPr>
          <w:rStyle w:val="FootnoteReference"/>
          <w:sz w:val="24"/>
          <w:szCs w:val="24"/>
        </w:rPr>
        <w:footnoteReference w:id="1"/>
      </w:r>
      <w:r w:rsidR="00D053B5" w:rsidRPr="00AC1E52">
        <w:rPr>
          <w:sz w:val="24"/>
          <w:szCs w:val="24"/>
        </w:rPr>
        <w:t xml:space="preserve"> Luca Pacioli </w:t>
      </w:r>
      <w:r w:rsidR="004F3777" w:rsidRPr="00AC1E52">
        <w:rPr>
          <w:sz w:val="24"/>
          <w:szCs w:val="24"/>
        </w:rPr>
        <w:t xml:space="preserve">1494 de o zamanın uygulamaları toparlayarak daha formal bir hale getirmiştir. Paciolinin sistemi halen muhasebe kayıtlarının temelini oluşturmaktadır. Ancak günümüzde muhasebe sadece kayıt tutmak değil , kullanıcılara bilgi sağlayan bir sistem olarak ortaya çıkmaktadır. </w:t>
      </w:r>
    </w:p>
    <w:p w:rsidR="004F3777" w:rsidRPr="00AC1E52" w:rsidRDefault="004F3777" w:rsidP="00AC1E52">
      <w:pPr>
        <w:spacing w:line="360" w:lineRule="auto"/>
        <w:jc w:val="both"/>
        <w:rPr>
          <w:sz w:val="24"/>
          <w:szCs w:val="24"/>
        </w:rPr>
      </w:pPr>
      <w:r w:rsidRPr="00AC1E52">
        <w:rPr>
          <w:sz w:val="24"/>
          <w:szCs w:val="24"/>
        </w:rPr>
        <w:t>Muhasebe dendiğinde ilk aklımıza gelen vergidir. Ancak muhasebe alanı altında finansal muhasebe, maliyet muhasebesi, yönetim muhasebesi, denetim ve vergi muhasebesinden söz edilmektedir. Finansal Muhasebe işletmeyle ilgili ekonomik bilgileri tanımlayan, ölçen ve bunların sonucunu karar vericilere ileten bir süreç olarak tanımlanmaktadır. Bu kitapçıkta muhasebe terimini finansal muhasebenin kısaltılması olarak kullanacağız.</w:t>
      </w:r>
    </w:p>
    <w:p w:rsidR="00BE6240" w:rsidRPr="00AC1E52" w:rsidRDefault="004537C5" w:rsidP="00AC1E52">
      <w:pPr>
        <w:spacing w:before="120" w:after="0" w:line="360" w:lineRule="auto"/>
        <w:jc w:val="both"/>
        <w:rPr>
          <w:sz w:val="24"/>
          <w:szCs w:val="24"/>
        </w:rPr>
      </w:pPr>
      <w:r w:rsidRPr="00AC1E52">
        <w:rPr>
          <w:sz w:val="24"/>
          <w:szCs w:val="24"/>
        </w:rPr>
        <w:t xml:space="preserve">İşletmeler belli bir mali fayda karşılığında mal veya hizmet üreten kurumlardır. </w:t>
      </w:r>
      <w:r w:rsidR="00BE6240" w:rsidRPr="00AC1E52">
        <w:rPr>
          <w:sz w:val="24"/>
          <w:szCs w:val="24"/>
        </w:rPr>
        <w:t>İster kar amaclı olsun, isterse kar amacı gütmesin, tüm işletmelerin bir muhasebe sistemine ihtiyacı vardır. Temel nedenler arasında:</w:t>
      </w:r>
    </w:p>
    <w:p w:rsidR="00910FA6" w:rsidRPr="00AC1E52" w:rsidRDefault="00DA25C9" w:rsidP="00AC1E52">
      <w:pPr>
        <w:numPr>
          <w:ilvl w:val="0"/>
          <w:numId w:val="1"/>
        </w:numPr>
        <w:spacing w:line="360" w:lineRule="auto"/>
        <w:jc w:val="both"/>
        <w:rPr>
          <w:sz w:val="24"/>
          <w:szCs w:val="24"/>
        </w:rPr>
      </w:pPr>
      <w:r w:rsidRPr="00AC1E52">
        <w:rPr>
          <w:b/>
          <w:sz w:val="24"/>
          <w:szCs w:val="24"/>
        </w:rPr>
        <w:t>Planlama- stratejileri ve amaçları belirlemek</w:t>
      </w:r>
      <w:r w:rsidR="00BE6240" w:rsidRPr="00AC1E52">
        <w:rPr>
          <w:sz w:val="24"/>
          <w:szCs w:val="24"/>
        </w:rPr>
        <w:t xml:space="preserve"> – işletme hedefleri saptadıktan sonra bu hedeflere ulaşmak için izlenecek en etkin ve verimli yolu bulmak zorundadır. Bu nedenle işletmenin faaliyetleri arasında bir koordinasyon kurulması şarttır. İşletme yönetiminin üzerinde uzlaştığı hedeflere ulaşmak için uygulaması gereken stratejileri saptamasında muhasebe sistemin üreteceği raporlar çok yararlı olacaktır. </w:t>
      </w:r>
    </w:p>
    <w:p w:rsidR="00BE6240" w:rsidRPr="00AC1E52" w:rsidRDefault="00DA25C9" w:rsidP="00AC1E52">
      <w:pPr>
        <w:numPr>
          <w:ilvl w:val="0"/>
          <w:numId w:val="1"/>
        </w:numPr>
        <w:spacing w:line="360" w:lineRule="auto"/>
        <w:jc w:val="both"/>
        <w:rPr>
          <w:sz w:val="24"/>
          <w:szCs w:val="24"/>
        </w:rPr>
      </w:pPr>
      <w:r w:rsidRPr="00AC1E52">
        <w:rPr>
          <w:b/>
          <w:sz w:val="24"/>
          <w:szCs w:val="24"/>
        </w:rPr>
        <w:t>Karar verme</w:t>
      </w:r>
      <w:r w:rsidRPr="00AC1E52">
        <w:rPr>
          <w:sz w:val="24"/>
          <w:szCs w:val="24"/>
        </w:rPr>
        <w:t>- mali bilgileri kullanarak işletme hakkında amaçlarla uyumlu kararlar vermek</w:t>
      </w:r>
      <w:r w:rsidR="00BE6240" w:rsidRPr="00AC1E52">
        <w:rPr>
          <w:sz w:val="24"/>
          <w:szCs w:val="24"/>
        </w:rPr>
        <w:t xml:space="preserve">. Muhasebe sistemi işletmeyle ilgili finansal tablolar üretilmesinde en temel unsurdur. Gerek yöneticiler gerekse işletme dışı paydaşlar bu tabloları kullanarak </w:t>
      </w:r>
      <w:r w:rsidR="00BE6240" w:rsidRPr="00AC1E52">
        <w:rPr>
          <w:sz w:val="24"/>
          <w:szCs w:val="24"/>
        </w:rPr>
        <w:lastRenderedPageBreak/>
        <w:t xml:space="preserve">çeşitli kararlar alırlar. Örneğin, yönetim bir bütün olarak firmanın başarı derecesi ölçmek, hedeflerden sapma olup olmadığının belirlenmesi, üretilecek ürün seçimi, ve benzeri amaçlarla bu tabloları kullanacaktır. Öte yandan, işletmeye para yatıran yatırımcılar </w:t>
      </w:r>
      <w:r w:rsidR="004537C5" w:rsidRPr="00AC1E52">
        <w:rPr>
          <w:sz w:val="24"/>
          <w:szCs w:val="24"/>
        </w:rPr>
        <w:t>firmanın devamlılığı, yatırımlarının güvenliği, firmanın karlılığı, dağıtılacak kar payı tutarı, hisse senetlerinin piyasa değeri  gibi  konularda bilgi almak için mali tablolara başvuracaktır.</w:t>
      </w:r>
    </w:p>
    <w:p w:rsidR="009F2890" w:rsidRPr="00AC1E52" w:rsidRDefault="00DA25C9" w:rsidP="00AC1E52">
      <w:pPr>
        <w:numPr>
          <w:ilvl w:val="0"/>
          <w:numId w:val="1"/>
        </w:numPr>
        <w:spacing w:line="360" w:lineRule="auto"/>
        <w:jc w:val="both"/>
        <w:rPr>
          <w:sz w:val="24"/>
          <w:szCs w:val="24"/>
        </w:rPr>
      </w:pPr>
      <w:r w:rsidRPr="00AC1E52">
        <w:rPr>
          <w:b/>
          <w:sz w:val="24"/>
          <w:szCs w:val="24"/>
        </w:rPr>
        <w:t>Kontrol-finansal bilgiyi kullanarak plana uygunluğu kontrol veya değiştirme</w:t>
      </w:r>
      <w:r w:rsidR="004537C5" w:rsidRPr="00AC1E52">
        <w:rPr>
          <w:sz w:val="24"/>
          <w:szCs w:val="24"/>
        </w:rPr>
        <w:t xml:space="preserve">- Muhasebe sisteminden çıkan raporlara dayalı olarak </w:t>
      </w:r>
      <w:r w:rsidR="009F2890" w:rsidRPr="00AC1E52">
        <w:rPr>
          <w:sz w:val="24"/>
          <w:szCs w:val="24"/>
        </w:rPr>
        <w:t>firmanin hedeflerine ulaşması  için en uygun yolun seçilmesine yardımcı olacaktır.</w:t>
      </w:r>
    </w:p>
    <w:p w:rsidR="009D1078" w:rsidRPr="00AC1E52" w:rsidRDefault="00DB4D77" w:rsidP="00AC1E52">
      <w:pPr>
        <w:spacing w:before="120" w:after="0" w:line="360" w:lineRule="auto"/>
        <w:ind w:left="357"/>
        <w:jc w:val="both"/>
        <w:rPr>
          <w:sz w:val="24"/>
          <w:szCs w:val="24"/>
        </w:rPr>
      </w:pPr>
      <w:r w:rsidRPr="00AC1E52">
        <w:rPr>
          <w:sz w:val="24"/>
          <w:szCs w:val="24"/>
        </w:rPr>
        <w:t>Finansal Muhasebe (kısaca muhasebe) çıktıları kullanan gruplar arasında y</w:t>
      </w:r>
      <w:r w:rsidR="009D1078" w:rsidRPr="00AC1E52">
        <w:rPr>
          <w:sz w:val="24"/>
          <w:szCs w:val="24"/>
        </w:rPr>
        <w:t>öneticiler</w:t>
      </w:r>
      <w:r w:rsidRPr="00AC1E52">
        <w:rPr>
          <w:sz w:val="24"/>
          <w:szCs w:val="24"/>
        </w:rPr>
        <w:t xml:space="preserve">, </w:t>
      </w:r>
      <w:r w:rsidR="009D1078" w:rsidRPr="00AC1E52">
        <w:rPr>
          <w:sz w:val="24"/>
          <w:szCs w:val="24"/>
        </w:rPr>
        <w:t xml:space="preserve"> </w:t>
      </w:r>
      <w:r w:rsidRPr="00AC1E52">
        <w:rPr>
          <w:sz w:val="24"/>
          <w:szCs w:val="24"/>
        </w:rPr>
        <w:t xml:space="preserve">yatırımcılar, kreditörler, </w:t>
      </w:r>
      <w:r w:rsidR="004A2890" w:rsidRPr="00AC1E52">
        <w:rPr>
          <w:sz w:val="24"/>
          <w:szCs w:val="24"/>
        </w:rPr>
        <w:t>satıcılar, müşteriler, devlet ve kamu kurumları ve çalışanlar bulunmaktadır.</w:t>
      </w:r>
      <w:r w:rsidR="00CF51C8" w:rsidRPr="00AC1E52">
        <w:rPr>
          <w:sz w:val="24"/>
          <w:szCs w:val="24"/>
        </w:rPr>
        <w:t xml:space="preserve"> Yöneticiler  muhasebe çıktılarını temel olarak yukarıda sıralanan faaliyetler çerçevesinde işletmenin üç esas işlevi olan yürütme, yatırım ve finansman p</w:t>
      </w:r>
      <w:r w:rsidR="009D1078" w:rsidRPr="00AC1E52">
        <w:rPr>
          <w:sz w:val="24"/>
          <w:szCs w:val="24"/>
        </w:rPr>
        <w:t>lanlama</w:t>
      </w:r>
      <w:r w:rsidR="00CF51C8" w:rsidRPr="00AC1E52">
        <w:rPr>
          <w:sz w:val="24"/>
          <w:szCs w:val="24"/>
        </w:rPr>
        <w:t>sı, u</w:t>
      </w:r>
      <w:r w:rsidR="009D1078" w:rsidRPr="00AC1E52">
        <w:rPr>
          <w:sz w:val="24"/>
          <w:szCs w:val="24"/>
        </w:rPr>
        <w:t>ygulama</w:t>
      </w:r>
      <w:r w:rsidR="00CF51C8" w:rsidRPr="00AC1E52">
        <w:rPr>
          <w:sz w:val="24"/>
          <w:szCs w:val="24"/>
        </w:rPr>
        <w:t xml:space="preserve">sı ve bunların </w:t>
      </w:r>
      <w:r w:rsidR="009D1078" w:rsidRPr="00AC1E52">
        <w:rPr>
          <w:sz w:val="24"/>
          <w:szCs w:val="24"/>
        </w:rPr>
        <w:t>kontrol</w:t>
      </w:r>
      <w:r w:rsidR="00CF51C8" w:rsidRPr="00AC1E52">
        <w:rPr>
          <w:sz w:val="24"/>
          <w:szCs w:val="24"/>
        </w:rPr>
        <w:t xml:space="preserve">üne yönelik olarak kullanırlar. </w:t>
      </w:r>
    </w:p>
    <w:p w:rsidR="009D1078" w:rsidRPr="00AC1E52" w:rsidRDefault="00CF51C8" w:rsidP="00AC1E52">
      <w:pPr>
        <w:spacing w:before="120" w:after="0" w:line="360" w:lineRule="auto"/>
        <w:ind w:left="357"/>
        <w:jc w:val="both"/>
        <w:rPr>
          <w:sz w:val="24"/>
          <w:szCs w:val="24"/>
        </w:rPr>
      </w:pPr>
      <w:r w:rsidRPr="00AC1E52">
        <w:rPr>
          <w:sz w:val="24"/>
          <w:szCs w:val="24"/>
        </w:rPr>
        <w:t>Yatırımcılar ise genellikle h</w:t>
      </w:r>
      <w:r w:rsidR="009D1078" w:rsidRPr="00AC1E52">
        <w:rPr>
          <w:sz w:val="24"/>
          <w:szCs w:val="24"/>
        </w:rPr>
        <w:t xml:space="preserve">isse senedini ve borçlanma senedini almak, elde tutmak </w:t>
      </w:r>
      <w:r w:rsidRPr="00AC1E52">
        <w:rPr>
          <w:sz w:val="24"/>
          <w:szCs w:val="24"/>
        </w:rPr>
        <w:t xml:space="preserve">veya satmak kararını verirken finansal tabloları incelerler. </w:t>
      </w:r>
      <w:r w:rsidR="009D1078" w:rsidRPr="00AC1E52">
        <w:rPr>
          <w:sz w:val="24"/>
          <w:szCs w:val="24"/>
        </w:rPr>
        <w:t>Borç verenler</w:t>
      </w:r>
      <w:r w:rsidRPr="00AC1E52">
        <w:rPr>
          <w:sz w:val="24"/>
          <w:szCs w:val="24"/>
        </w:rPr>
        <w:t xml:space="preserve"> ise özellikle  b</w:t>
      </w:r>
      <w:r w:rsidR="009D1078" w:rsidRPr="00AC1E52">
        <w:rPr>
          <w:sz w:val="24"/>
          <w:szCs w:val="24"/>
        </w:rPr>
        <w:t>orçların zamanında ödenmesi</w:t>
      </w:r>
      <w:r w:rsidRPr="00AC1E52">
        <w:rPr>
          <w:sz w:val="24"/>
          <w:szCs w:val="24"/>
        </w:rPr>
        <w:t xml:space="preserve">yle ilgilenir.  Benzer şekilde satıcılar da zamanında tahsilat yapıp yapamacakları tahmininde bulunmak için bu tablolara başvururlar. </w:t>
      </w:r>
      <w:r w:rsidR="009D1078" w:rsidRPr="00AC1E52">
        <w:rPr>
          <w:sz w:val="24"/>
          <w:szCs w:val="24"/>
        </w:rPr>
        <w:t xml:space="preserve">Müşteriler de mallarının zamanında teslim edilip edilemeyeceğini tahmin etmek için finansal tabloları incelerler. Devlet ve kamu ise  vergi, çevre, sosyal sorumluluk açısından tablo bilgilerini kullanırlar. Çalışanlar ve müstakbel çalışanlar ise özellikle işletmenin devamlılığı, likiditesi, ve karlılığı ile ilgilendikleri için finansal tablolara başvururlar. </w:t>
      </w:r>
    </w:p>
    <w:p w:rsidR="009D1078" w:rsidRPr="00AC1E52" w:rsidRDefault="009D1078" w:rsidP="00AC1E52">
      <w:pPr>
        <w:spacing w:before="120" w:after="0" w:line="360" w:lineRule="auto"/>
        <w:ind w:left="357"/>
        <w:jc w:val="both"/>
        <w:rPr>
          <w:sz w:val="24"/>
          <w:szCs w:val="24"/>
        </w:rPr>
      </w:pPr>
      <w:r w:rsidRPr="00AC1E52">
        <w:rPr>
          <w:sz w:val="24"/>
          <w:szCs w:val="24"/>
        </w:rPr>
        <w:t xml:space="preserve">İşletmeler temelde üç alanda faaliyet gösterirler, operasyonlar, yatırımlar ve finansman. Bu faaliyetlerin sonucunda ise belli bir dönem içinde operasyonları karla veya zararla sonuçlanabilir. Ancak bu durum işletmenin likiditesinden yani elindeki nakit miktarından bağımsızdır. Diğer bir deyişle karda olan bir işletme aynı zamanda nakit sıkıntısı içinde olabilir. </w:t>
      </w:r>
      <w:r w:rsidR="00A21DB4" w:rsidRPr="00AC1E52">
        <w:rPr>
          <w:sz w:val="24"/>
          <w:szCs w:val="24"/>
        </w:rPr>
        <w:t xml:space="preserve"> Yani işletmenin belli bir dönemde elde ettiği kar dönemin başındaki nakit ile dönemin sonundaki nakit arasındaki farka eşit olmak zorunda değildir.  Dolayısıyla, işletmelerin hem karlı hemde likit olması gerekmektedir</w:t>
      </w:r>
      <w:r w:rsidR="00CC6AD3" w:rsidRPr="00AC1E52">
        <w:rPr>
          <w:sz w:val="24"/>
          <w:szCs w:val="24"/>
        </w:rPr>
        <w:t xml:space="preserve"> çünkü l</w:t>
      </w:r>
      <w:r w:rsidR="00A21DB4" w:rsidRPr="00AC1E52">
        <w:rPr>
          <w:sz w:val="24"/>
          <w:szCs w:val="24"/>
        </w:rPr>
        <w:t>ikidite sıkıntısı içinde olan işletmeler ücret, borç ve alışlarını ödemede zorlanırlar, o donemde karda olsalar bile.</w:t>
      </w:r>
    </w:p>
    <w:p w:rsidR="00A21DB4" w:rsidRPr="00AC1E52" w:rsidRDefault="00A21DB4" w:rsidP="00AC1E52">
      <w:pPr>
        <w:spacing w:before="120" w:after="0" w:line="360" w:lineRule="auto"/>
        <w:ind w:left="357"/>
        <w:jc w:val="both"/>
        <w:rPr>
          <w:sz w:val="24"/>
          <w:szCs w:val="24"/>
        </w:rPr>
      </w:pPr>
      <w:r w:rsidRPr="00AC1E52">
        <w:rPr>
          <w:sz w:val="24"/>
          <w:szCs w:val="24"/>
        </w:rPr>
        <w:lastRenderedPageBreak/>
        <w:t xml:space="preserve">Bu durumun nedeni kullanılan muhasebe prensiplerindedir. </w:t>
      </w:r>
      <w:r w:rsidR="005C4475" w:rsidRPr="00AC1E52">
        <w:rPr>
          <w:sz w:val="24"/>
          <w:szCs w:val="24"/>
        </w:rPr>
        <w:t xml:space="preserve">İşletmeler muhasebe kayıtlarını nakit veya tahakkuk esasına göre tutabilirler. Nakit esasına göre tutulduğunda işletme ancak nakit aldığında veya verdiğinde kayda geçer. Bu kayıt sistemi kolay olmakla birlikte işletmenin belli bir dönem içindeki performansını göstermez. Tahakkuk esasına göre kayıt tutulduğunda ise işletmenin bellli bir dönem içindeki performansını ölçmek ve diğer dönemlerle karşılaştırmak mümkün olabilmektedir. </w:t>
      </w:r>
      <w:r w:rsidR="006F3A58" w:rsidRPr="00AC1E52">
        <w:rPr>
          <w:sz w:val="24"/>
          <w:szCs w:val="24"/>
        </w:rPr>
        <w:t xml:space="preserve"> </w:t>
      </w:r>
      <w:r w:rsidR="00CC6AD3" w:rsidRPr="00AC1E52">
        <w:rPr>
          <w:sz w:val="24"/>
          <w:szCs w:val="24"/>
        </w:rPr>
        <w:t>İşletmelerin faaliyet sonuçları hakkında bilgi veren mali tablolar belli geçici dönemler için veya belli tarihler itibariyle hazırlanırlar. Bir işletme satılmadıkça veya tasfiye edilmedikçe işletmeye yatırılan kapitalin getirisi gerçek olarak tesbit edilemez. Ancak  finansal tablo kullanıcıları o kadar uzun zaman beklemek istemeyecekleri için dönemler itibariyle işletmelerin faaliyetlerinin sonuçlarının raporlanması gerekmektedir. Bu raporlamanın hazırlanmasında esas alınan temel prensipler bulunmaktadır.</w:t>
      </w:r>
    </w:p>
    <w:p w:rsidR="00826992" w:rsidRPr="00AC1E52" w:rsidRDefault="00826992" w:rsidP="00AC1E52">
      <w:pPr>
        <w:spacing w:before="120" w:after="0" w:line="360" w:lineRule="auto"/>
        <w:ind w:left="357"/>
        <w:jc w:val="both"/>
        <w:rPr>
          <w:sz w:val="24"/>
          <w:szCs w:val="24"/>
        </w:rPr>
      </w:pPr>
      <w:r w:rsidRPr="00AC1E52">
        <w:rPr>
          <w:sz w:val="24"/>
          <w:szCs w:val="24"/>
        </w:rPr>
        <w:t>Muhasebe kayıtlarının uygun olarak tutulması için bazı varsayımların ve prensiplerin kabul edilmesi gerekmedir. Aşağıda açıklamaları verilenler ilk aşamada kayıtları yapabilmek için gerekli olan varsayımlardır:</w:t>
      </w:r>
    </w:p>
    <w:p w:rsidR="00826992" w:rsidRPr="00AC1E52" w:rsidRDefault="00826992" w:rsidP="00AC1E52">
      <w:pPr>
        <w:numPr>
          <w:ilvl w:val="0"/>
          <w:numId w:val="3"/>
        </w:numPr>
        <w:spacing w:before="120" w:after="0" w:line="360" w:lineRule="auto"/>
        <w:jc w:val="both"/>
        <w:rPr>
          <w:sz w:val="24"/>
          <w:szCs w:val="24"/>
        </w:rPr>
      </w:pPr>
      <w:r w:rsidRPr="00AC1E52">
        <w:rPr>
          <w:b/>
          <w:sz w:val="24"/>
          <w:szCs w:val="24"/>
        </w:rPr>
        <w:t>Tahakkuk esası</w:t>
      </w:r>
      <w:r w:rsidRPr="00AC1E52">
        <w:rPr>
          <w:sz w:val="24"/>
          <w:szCs w:val="24"/>
        </w:rPr>
        <w:t xml:space="preserve"> – işletmedeki nakit hareketinden bağımsız olarak, alışların, satışların ve benzeri ekonomik faaliyetin gerçekleşme zamanını (yani kayda alınması gereken zamanı) belirleyen varsayımdır. Bu varsayıma göre, örneğin bir satış yapıldığı zaman, mallar el değiştirdiğinde işlem gerçekleşmiş sayılır ve toplam bedel olarak satış kaydı yapılır. Naktin tümünün o sırada alınıp alınmaması göz önüne alınmaz.</w:t>
      </w:r>
    </w:p>
    <w:p w:rsidR="00826992" w:rsidRPr="00AC1E52" w:rsidRDefault="00826992" w:rsidP="00AC1E52">
      <w:pPr>
        <w:numPr>
          <w:ilvl w:val="0"/>
          <w:numId w:val="3"/>
        </w:numPr>
        <w:spacing w:before="120" w:after="0" w:line="360" w:lineRule="auto"/>
        <w:jc w:val="both"/>
        <w:rPr>
          <w:sz w:val="24"/>
          <w:szCs w:val="24"/>
        </w:rPr>
      </w:pPr>
      <w:r w:rsidRPr="00AC1E52">
        <w:rPr>
          <w:b/>
          <w:sz w:val="24"/>
          <w:szCs w:val="24"/>
        </w:rPr>
        <w:t>İşletmenin sürekliliği</w:t>
      </w:r>
      <w:r w:rsidRPr="00AC1E52">
        <w:rPr>
          <w:sz w:val="24"/>
          <w:szCs w:val="24"/>
        </w:rPr>
        <w:t xml:space="preserve"> – işletmeler de yaşayan organizmalardır. Doğar, gelişir ve ölür. Ancak belli amaçla kurulan işletmeler hariç, tüm işletmelerin sonsuz ömrü olduğu varsayılır. </w:t>
      </w:r>
    </w:p>
    <w:p w:rsidR="00826992" w:rsidRPr="00AC1E52" w:rsidRDefault="00826992" w:rsidP="00AC1E52">
      <w:pPr>
        <w:numPr>
          <w:ilvl w:val="0"/>
          <w:numId w:val="3"/>
        </w:numPr>
        <w:spacing w:before="120" w:after="0" w:line="360" w:lineRule="auto"/>
        <w:jc w:val="both"/>
        <w:rPr>
          <w:sz w:val="24"/>
          <w:szCs w:val="24"/>
        </w:rPr>
      </w:pPr>
      <w:r w:rsidRPr="00AC1E52">
        <w:rPr>
          <w:b/>
          <w:sz w:val="24"/>
          <w:szCs w:val="24"/>
        </w:rPr>
        <w:t xml:space="preserve">Dönemsellik </w:t>
      </w:r>
      <w:r w:rsidRPr="00AC1E52">
        <w:rPr>
          <w:sz w:val="24"/>
          <w:szCs w:val="24"/>
        </w:rPr>
        <w:t>– Süreklilik kavramıyla yakından ilgili olan bu kavram, insanın dönemler itibariyle işletmenin nasıl bir başarı gösterdiğini ölçme ihtiyacından doğmuştur. Örneğin, 2010 satışları ile 2011 satışlarını karşılaştırmak istediğimizde dönemsellik kavramını uygulamış oluyoruz. Genellde dönem olarak takvim yılı kabul edilmek</w:t>
      </w:r>
      <w:r w:rsidR="0063695C" w:rsidRPr="00AC1E52">
        <w:rPr>
          <w:sz w:val="24"/>
          <w:szCs w:val="24"/>
        </w:rPr>
        <w:t>le birlikte  b</w:t>
      </w:r>
      <w:r w:rsidRPr="00AC1E52">
        <w:rPr>
          <w:sz w:val="24"/>
          <w:szCs w:val="24"/>
        </w:rPr>
        <w:t xml:space="preserve">azı şirketlerde </w:t>
      </w:r>
      <w:r w:rsidR="0063695C" w:rsidRPr="00AC1E52">
        <w:rPr>
          <w:sz w:val="24"/>
          <w:szCs w:val="24"/>
        </w:rPr>
        <w:t>takvim yılı ile mali yıl farklı olabilmektedir.</w:t>
      </w:r>
    </w:p>
    <w:p w:rsidR="00826992" w:rsidRPr="00AC1E52" w:rsidRDefault="00826992" w:rsidP="00AC1E52">
      <w:pPr>
        <w:numPr>
          <w:ilvl w:val="0"/>
          <w:numId w:val="3"/>
        </w:numPr>
        <w:spacing w:before="120" w:after="0" w:line="360" w:lineRule="auto"/>
        <w:jc w:val="both"/>
        <w:rPr>
          <w:sz w:val="24"/>
          <w:szCs w:val="24"/>
        </w:rPr>
      </w:pPr>
      <w:r w:rsidRPr="00AC1E52">
        <w:rPr>
          <w:b/>
          <w:sz w:val="24"/>
          <w:szCs w:val="24"/>
        </w:rPr>
        <w:t>Parasal değer veya parasal ölçüt</w:t>
      </w:r>
      <w:r w:rsidR="0083044A" w:rsidRPr="00AC1E52">
        <w:rPr>
          <w:sz w:val="24"/>
          <w:szCs w:val="24"/>
        </w:rPr>
        <w:t xml:space="preserve">- birbirinden farklı kalemleri, örneğin, bina, kamyon, mal stok, banka kredileri vb. kayıt altına alabilmek etmek için genellikle işletmenin </w:t>
      </w:r>
      <w:r w:rsidR="0083044A" w:rsidRPr="00AC1E52">
        <w:rPr>
          <w:sz w:val="24"/>
          <w:szCs w:val="24"/>
        </w:rPr>
        <w:lastRenderedPageBreak/>
        <w:t>içinde bulunduğu ülkenin para birimi kabul edilir. Bazı çok uluslu şirketlerde,  şirketin merkezinin bulunduğu ülke dışındaki bağlı ortaklıkların da merkezin bulunduğu veya daha fazla işlemlerin yapıldığı para birimi üzerinden raporlama yapılabilmektedir. Bu durumda da bağlı şirketler kendi ülkelerinin para birimi ile kayıtlarını tutmakta ve raporlarını hazırlamakta, ve daha sonra finansal raporları merkezin istediği para birimine çevirmektedir.</w:t>
      </w:r>
    </w:p>
    <w:p w:rsidR="00CC6AD3" w:rsidRPr="00AC1E52" w:rsidRDefault="0083044A" w:rsidP="00CC6AD3">
      <w:pPr>
        <w:spacing w:before="120" w:after="0" w:line="360" w:lineRule="auto"/>
        <w:ind w:left="357"/>
        <w:rPr>
          <w:sz w:val="24"/>
          <w:szCs w:val="24"/>
        </w:rPr>
      </w:pPr>
      <w:r w:rsidRPr="00AC1E52">
        <w:rPr>
          <w:sz w:val="24"/>
          <w:szCs w:val="24"/>
        </w:rPr>
        <w:t>Muhasebe kayıtlarının tutulmasında ve dönemsel raporların hazırlanmasında en sık başvurulan prensipler:</w:t>
      </w:r>
    </w:p>
    <w:p w:rsidR="00B15696" w:rsidRPr="00AC1E52" w:rsidRDefault="00B15696" w:rsidP="00AC1E52">
      <w:pPr>
        <w:numPr>
          <w:ilvl w:val="0"/>
          <w:numId w:val="4"/>
        </w:numPr>
        <w:spacing w:after="0" w:line="360" w:lineRule="auto"/>
        <w:jc w:val="both"/>
        <w:rPr>
          <w:sz w:val="24"/>
          <w:szCs w:val="24"/>
        </w:rPr>
      </w:pPr>
      <w:r w:rsidRPr="00AC1E52">
        <w:rPr>
          <w:b/>
          <w:bCs/>
          <w:sz w:val="24"/>
          <w:szCs w:val="24"/>
        </w:rPr>
        <w:t>Maliyet</w:t>
      </w:r>
      <w:r w:rsidRPr="00AC1E52">
        <w:rPr>
          <w:sz w:val="24"/>
          <w:szCs w:val="24"/>
        </w:rPr>
        <w:t xml:space="preserve"> </w:t>
      </w:r>
      <w:r w:rsidR="0083044A" w:rsidRPr="00AC1E52">
        <w:rPr>
          <w:sz w:val="24"/>
          <w:szCs w:val="24"/>
        </w:rPr>
        <w:t>– elde edilen mal ve diğer varlıklar elde edinme değeri</w:t>
      </w:r>
      <w:r w:rsidRPr="00AC1E52">
        <w:rPr>
          <w:sz w:val="24"/>
          <w:szCs w:val="24"/>
        </w:rPr>
        <w:t xml:space="preserve"> (yanı o tarih itibariyle gerçeğe uygun değeri) </w:t>
      </w:r>
      <w:r w:rsidR="0083044A" w:rsidRPr="00AC1E52">
        <w:rPr>
          <w:sz w:val="24"/>
          <w:szCs w:val="24"/>
        </w:rPr>
        <w:t xml:space="preserve"> ile kayıtlara geçirilir. </w:t>
      </w:r>
      <w:r w:rsidRPr="00AC1E52">
        <w:rPr>
          <w:sz w:val="24"/>
          <w:szCs w:val="24"/>
        </w:rPr>
        <w:t>Uluslararası Muhasebe Kurallarına göre ise daha sonraki yıllarda gözden geçirilerek gerçeğe uygun değerle finansal tablolarda raporlanma sağlanmaya çalışılır.</w:t>
      </w:r>
    </w:p>
    <w:p w:rsidR="00B15696" w:rsidRPr="00AC1E52" w:rsidRDefault="00B15696" w:rsidP="00AC1E52">
      <w:pPr>
        <w:numPr>
          <w:ilvl w:val="0"/>
          <w:numId w:val="4"/>
        </w:numPr>
        <w:spacing w:after="0" w:line="360" w:lineRule="auto"/>
        <w:jc w:val="both"/>
        <w:rPr>
          <w:sz w:val="24"/>
          <w:szCs w:val="24"/>
        </w:rPr>
      </w:pPr>
      <w:r w:rsidRPr="00AC1E52">
        <w:rPr>
          <w:b/>
          <w:bCs/>
          <w:sz w:val="24"/>
          <w:szCs w:val="24"/>
        </w:rPr>
        <w:t>Hasılat / Gelir</w:t>
      </w:r>
      <w:r w:rsidRPr="00AC1E52">
        <w:rPr>
          <w:sz w:val="24"/>
          <w:szCs w:val="24"/>
        </w:rPr>
        <w:t xml:space="preserve"> – Belli bir dönem içinde müşterilere veya alıcılara sağlanan hizmet veya mal karşılığında gerçekleşen tutar. İşletme malları ilettiğinde veya hizmeti sağladığında bu tutarı almaya hak kazanır. Ancak satış veya hizmet tutarını </w:t>
      </w:r>
      <w:r w:rsidR="00567C5B" w:rsidRPr="00AC1E52">
        <w:rPr>
          <w:sz w:val="24"/>
          <w:szCs w:val="24"/>
        </w:rPr>
        <w:t>aynı dönemde aldığı gibi daha önceki veya daha sonraki dönemlerde de alabilir.</w:t>
      </w:r>
    </w:p>
    <w:p w:rsidR="00B15696" w:rsidRPr="00AC1E52" w:rsidRDefault="00B15696" w:rsidP="00AC1E52">
      <w:pPr>
        <w:numPr>
          <w:ilvl w:val="0"/>
          <w:numId w:val="4"/>
        </w:numPr>
        <w:spacing w:after="0" w:line="360" w:lineRule="auto"/>
        <w:jc w:val="both"/>
        <w:rPr>
          <w:sz w:val="24"/>
          <w:szCs w:val="24"/>
        </w:rPr>
      </w:pPr>
      <w:r w:rsidRPr="00AC1E52">
        <w:rPr>
          <w:b/>
          <w:bCs/>
          <w:sz w:val="24"/>
          <w:szCs w:val="24"/>
        </w:rPr>
        <w:t>Eşleştirme</w:t>
      </w:r>
      <w:r w:rsidRPr="00AC1E52">
        <w:rPr>
          <w:sz w:val="24"/>
          <w:szCs w:val="24"/>
        </w:rPr>
        <w:t xml:space="preserve"> </w:t>
      </w:r>
      <w:r w:rsidR="00567C5B" w:rsidRPr="00AC1E52">
        <w:rPr>
          <w:sz w:val="24"/>
          <w:szCs w:val="24"/>
        </w:rPr>
        <w:t>– Muhasebenin dönemsellik ilkesiyle en yakından ilişkisi olan prensibidir. Gelirin veya hasılatın gerçekleşmesi sırasında katlanılan tüm maliyetler giderleşir. Diğer bir deyişle, gider gerçekleşmesinde katlanıldığı gelirle eşleştirilir. Yani, belli bir dönem içinde önce gelirler saptanır, daha sonra bu gelirleri gerçekleştirebilmek için katlanılan maliyet belirlenir. Böylece, dönem, gelir ve gider eşleşmiş olur.</w:t>
      </w:r>
    </w:p>
    <w:p w:rsidR="00BE6240" w:rsidRPr="00AC1E52" w:rsidRDefault="0083044A" w:rsidP="00AC1E52">
      <w:pPr>
        <w:numPr>
          <w:ilvl w:val="0"/>
          <w:numId w:val="4"/>
        </w:numPr>
        <w:spacing w:after="0" w:line="360" w:lineRule="auto"/>
        <w:jc w:val="both"/>
        <w:rPr>
          <w:sz w:val="24"/>
          <w:szCs w:val="24"/>
        </w:rPr>
      </w:pPr>
      <w:r w:rsidRPr="00AC1E52">
        <w:rPr>
          <w:b/>
          <w:bCs/>
          <w:sz w:val="24"/>
          <w:szCs w:val="24"/>
        </w:rPr>
        <w:t>Tam açıklama</w:t>
      </w:r>
      <w:r w:rsidR="00567C5B" w:rsidRPr="00AC1E52">
        <w:rPr>
          <w:b/>
          <w:bCs/>
          <w:sz w:val="24"/>
          <w:szCs w:val="24"/>
        </w:rPr>
        <w:t xml:space="preserve"> – </w:t>
      </w:r>
      <w:r w:rsidR="00567C5B" w:rsidRPr="00AC1E52">
        <w:rPr>
          <w:bCs/>
          <w:sz w:val="24"/>
          <w:szCs w:val="24"/>
        </w:rPr>
        <w:t xml:space="preserve">Muhasebe sisteminden çıkan finansal tabloların bu tabloları kullanan karar vericilere şirket hakkında tam bilgi vermesi esasıdır. </w:t>
      </w:r>
    </w:p>
    <w:p w:rsidR="00DD6BE8" w:rsidRPr="00AC1E52" w:rsidRDefault="00DD6BE8" w:rsidP="00DD6BE8">
      <w:pPr>
        <w:spacing w:after="0" w:line="360" w:lineRule="auto"/>
        <w:rPr>
          <w:sz w:val="24"/>
          <w:szCs w:val="24"/>
        </w:rPr>
      </w:pPr>
    </w:p>
    <w:p w:rsidR="00E32F2B" w:rsidRPr="00AC1E52" w:rsidRDefault="00E32F2B" w:rsidP="00AC1E52">
      <w:pPr>
        <w:spacing w:after="0" w:line="360" w:lineRule="auto"/>
        <w:jc w:val="both"/>
        <w:rPr>
          <w:sz w:val="24"/>
          <w:szCs w:val="24"/>
        </w:rPr>
      </w:pPr>
      <w:r w:rsidRPr="00AC1E52">
        <w:rPr>
          <w:sz w:val="24"/>
          <w:szCs w:val="24"/>
        </w:rPr>
        <w:t xml:space="preserve">Ülkemizde çeşitli yapılarda şirket bulunmaktadır. Bunları hukuki </w:t>
      </w:r>
      <w:r w:rsidR="00623106" w:rsidRPr="00AC1E52">
        <w:rPr>
          <w:sz w:val="24"/>
          <w:szCs w:val="24"/>
        </w:rPr>
        <w:t xml:space="preserve">açıdan sınıflamak mümkündür; adi ortaklık, </w:t>
      </w:r>
      <w:r w:rsidR="00F62774" w:rsidRPr="00AC1E52">
        <w:rPr>
          <w:sz w:val="24"/>
          <w:szCs w:val="24"/>
        </w:rPr>
        <w:t xml:space="preserve">kollektif şirket, </w:t>
      </w:r>
      <w:r w:rsidR="00623106" w:rsidRPr="00AC1E52">
        <w:rPr>
          <w:sz w:val="24"/>
          <w:szCs w:val="24"/>
        </w:rPr>
        <w:t xml:space="preserve">komandit şirket, limited şirket ve anonim şirket gibi. Aynı zamanda sermayedarlar </w:t>
      </w:r>
      <w:r w:rsidR="00F62774" w:rsidRPr="00AC1E52">
        <w:rPr>
          <w:sz w:val="24"/>
          <w:szCs w:val="24"/>
        </w:rPr>
        <w:t xml:space="preserve">yapısı </w:t>
      </w:r>
      <w:r w:rsidR="00623106" w:rsidRPr="00AC1E52">
        <w:rPr>
          <w:sz w:val="24"/>
          <w:szCs w:val="24"/>
        </w:rPr>
        <w:t xml:space="preserve">açısından sınıflarsak, </w:t>
      </w:r>
      <w:r w:rsidR="00F62774" w:rsidRPr="00AC1E52">
        <w:rPr>
          <w:sz w:val="24"/>
          <w:szCs w:val="24"/>
        </w:rPr>
        <w:t>şahıs şirketli</w:t>
      </w:r>
      <w:r w:rsidR="00623106" w:rsidRPr="00AC1E52">
        <w:rPr>
          <w:sz w:val="24"/>
          <w:szCs w:val="24"/>
        </w:rPr>
        <w:t>,</w:t>
      </w:r>
      <w:r w:rsidR="00F62774" w:rsidRPr="00AC1E52">
        <w:rPr>
          <w:sz w:val="24"/>
          <w:szCs w:val="24"/>
        </w:rPr>
        <w:t xml:space="preserve"> </w:t>
      </w:r>
      <w:r w:rsidR="00623106" w:rsidRPr="00AC1E52">
        <w:rPr>
          <w:sz w:val="24"/>
          <w:szCs w:val="24"/>
        </w:rPr>
        <w:t>aile şirketi</w:t>
      </w:r>
      <w:r w:rsidR="00F62774" w:rsidRPr="00AC1E52">
        <w:rPr>
          <w:sz w:val="24"/>
          <w:szCs w:val="24"/>
        </w:rPr>
        <w:t xml:space="preserve"> </w:t>
      </w:r>
      <w:r w:rsidR="00623106" w:rsidRPr="00AC1E52">
        <w:rPr>
          <w:sz w:val="24"/>
          <w:szCs w:val="24"/>
        </w:rPr>
        <w:t xml:space="preserve"> ve halka açık gibi tanımlara rastlıyoruz. Bu sınıflamaların detayının tartışılması bu notun kapsamı dışında kalmaktadır.</w:t>
      </w:r>
      <w:r w:rsidR="00F62774" w:rsidRPr="00AC1E52">
        <w:rPr>
          <w:sz w:val="24"/>
          <w:szCs w:val="24"/>
        </w:rPr>
        <w:t xml:space="preserve"> Ancak bizi ilgilendiren husus, şirketin hukuki ve sermaye yapısına göre muhasebe kayıtlarını nasıl tutacağıdır. Aşağıdaki tabloda (TABLO 1) bu durum sunulmaktadır:</w:t>
      </w:r>
    </w:p>
    <w:p w:rsidR="00AC1E52" w:rsidRPr="00AC1E52" w:rsidRDefault="00AC1E52" w:rsidP="00DD6BE8">
      <w:pPr>
        <w:autoSpaceDE w:val="0"/>
        <w:autoSpaceDN w:val="0"/>
        <w:adjustRightInd w:val="0"/>
        <w:spacing w:after="0" w:line="240" w:lineRule="auto"/>
        <w:rPr>
          <w:rFonts w:cs="Times New Roman"/>
          <w:b/>
          <w:bCs/>
          <w:sz w:val="24"/>
          <w:szCs w:val="24"/>
        </w:rPr>
      </w:pPr>
    </w:p>
    <w:p w:rsidR="00AC1E52" w:rsidRPr="00AC1E52" w:rsidRDefault="00AC1E52" w:rsidP="00DD6BE8">
      <w:pPr>
        <w:autoSpaceDE w:val="0"/>
        <w:autoSpaceDN w:val="0"/>
        <w:adjustRightInd w:val="0"/>
        <w:spacing w:after="0" w:line="240" w:lineRule="auto"/>
        <w:rPr>
          <w:rFonts w:cs="Times New Roman"/>
          <w:b/>
          <w:bCs/>
          <w:sz w:val="24"/>
          <w:szCs w:val="24"/>
        </w:rPr>
      </w:pPr>
    </w:p>
    <w:p w:rsidR="00DD6BE8" w:rsidRPr="00AC1E52" w:rsidRDefault="00F62774" w:rsidP="00DD6BE8">
      <w:pPr>
        <w:autoSpaceDE w:val="0"/>
        <w:autoSpaceDN w:val="0"/>
        <w:adjustRightInd w:val="0"/>
        <w:spacing w:after="0" w:line="240" w:lineRule="auto"/>
        <w:rPr>
          <w:rFonts w:cs="Times New Roman"/>
          <w:b/>
          <w:bCs/>
          <w:sz w:val="24"/>
          <w:szCs w:val="24"/>
        </w:rPr>
      </w:pPr>
      <w:r w:rsidRPr="00AC1E52">
        <w:rPr>
          <w:rFonts w:cs="Times New Roman"/>
          <w:b/>
          <w:bCs/>
          <w:sz w:val="24"/>
          <w:szCs w:val="24"/>
        </w:rPr>
        <w:lastRenderedPageBreak/>
        <w:t>TABLO 1 – Şirket Türlerine Göre Muhasebe Kayıtları</w:t>
      </w:r>
    </w:p>
    <w:p w:rsidR="00E32F2B" w:rsidRPr="00AC1E52" w:rsidRDefault="00E32F2B" w:rsidP="00DD6BE8">
      <w:pPr>
        <w:autoSpaceDE w:val="0"/>
        <w:autoSpaceDN w:val="0"/>
        <w:adjustRightInd w:val="0"/>
        <w:spacing w:after="0" w:line="240" w:lineRule="auto"/>
        <w:rPr>
          <w:rFonts w:cs="Times New Roman"/>
          <w:b/>
          <w:bCs/>
          <w:sz w:val="24"/>
          <w:szCs w:val="24"/>
        </w:rPr>
      </w:pPr>
    </w:p>
    <w:tbl>
      <w:tblPr>
        <w:tblStyle w:val="TableGrid"/>
        <w:tblW w:w="0" w:type="auto"/>
        <w:tblLook w:val="04A0"/>
      </w:tblPr>
      <w:tblGrid>
        <w:gridCol w:w="4606"/>
        <w:gridCol w:w="4606"/>
      </w:tblGrid>
      <w:tr w:rsidR="00DD6BE8" w:rsidRPr="00AC1E52" w:rsidTr="00DD6BE8">
        <w:tc>
          <w:tcPr>
            <w:tcW w:w="4606" w:type="dxa"/>
          </w:tcPr>
          <w:p w:rsidR="00DD6BE8" w:rsidRPr="00AC1E52" w:rsidRDefault="00DD6BE8" w:rsidP="00E32F2B">
            <w:pPr>
              <w:autoSpaceDE w:val="0"/>
              <w:autoSpaceDN w:val="0"/>
              <w:adjustRightInd w:val="0"/>
              <w:rPr>
                <w:rFonts w:cs="TimesNewRoman"/>
                <w:sz w:val="24"/>
                <w:szCs w:val="24"/>
              </w:rPr>
            </w:pPr>
            <w:r w:rsidRPr="00AC1E52">
              <w:rPr>
                <w:rFonts w:cs="TimesNewRoman"/>
                <w:sz w:val="24"/>
                <w:szCs w:val="24"/>
              </w:rPr>
              <w:t>Aile şirketleri, orta boy şirketler</w:t>
            </w:r>
          </w:p>
        </w:tc>
        <w:tc>
          <w:tcPr>
            <w:tcW w:w="4606" w:type="dxa"/>
          </w:tcPr>
          <w:p w:rsidR="00DD6BE8" w:rsidRPr="00AC1E52" w:rsidRDefault="00DD6BE8" w:rsidP="00E32F2B">
            <w:pPr>
              <w:autoSpaceDE w:val="0"/>
              <w:autoSpaceDN w:val="0"/>
              <w:adjustRightInd w:val="0"/>
              <w:rPr>
                <w:rFonts w:cs="TimesNewRoman"/>
                <w:sz w:val="24"/>
                <w:szCs w:val="24"/>
              </w:rPr>
            </w:pPr>
            <w:r w:rsidRPr="00AC1E52">
              <w:rPr>
                <w:rFonts w:cs="TimesNewRoman"/>
                <w:sz w:val="24"/>
                <w:szCs w:val="24"/>
              </w:rPr>
              <w:t>Tekdüzen Muhasebe Hesap Planı/Sistemi</w:t>
            </w:r>
          </w:p>
        </w:tc>
      </w:tr>
      <w:tr w:rsidR="00DD6BE8" w:rsidRPr="00AC1E52" w:rsidTr="00DD6BE8">
        <w:tc>
          <w:tcPr>
            <w:tcW w:w="4606" w:type="dxa"/>
          </w:tcPr>
          <w:p w:rsidR="00DD6BE8" w:rsidRPr="00AC1E52" w:rsidRDefault="00DD6BE8" w:rsidP="00E32F2B">
            <w:pPr>
              <w:autoSpaceDE w:val="0"/>
              <w:autoSpaceDN w:val="0"/>
              <w:adjustRightInd w:val="0"/>
              <w:rPr>
                <w:rFonts w:cs="TimesNewRoman"/>
                <w:sz w:val="24"/>
                <w:szCs w:val="24"/>
              </w:rPr>
            </w:pPr>
            <w:r w:rsidRPr="00AC1E52">
              <w:rPr>
                <w:rFonts w:cs="TimesNewRoman"/>
                <w:sz w:val="24"/>
                <w:szCs w:val="24"/>
              </w:rPr>
              <w:t>Ortak sayısı 250 den fazla, SPK</w:t>
            </w:r>
            <w:r w:rsidR="00E32F2B" w:rsidRPr="00AC1E52">
              <w:rPr>
                <w:rFonts w:cs="TimesNewRoman"/>
                <w:sz w:val="24"/>
                <w:szCs w:val="24"/>
              </w:rPr>
              <w:t>* kurallarına tabi</w:t>
            </w:r>
            <w:r w:rsidRPr="00AC1E52">
              <w:rPr>
                <w:rFonts w:cs="TimesNewRoman"/>
                <w:sz w:val="24"/>
                <w:szCs w:val="24"/>
              </w:rPr>
              <w:t xml:space="preserve"> </w:t>
            </w:r>
          </w:p>
        </w:tc>
        <w:tc>
          <w:tcPr>
            <w:tcW w:w="4606" w:type="dxa"/>
          </w:tcPr>
          <w:p w:rsidR="00DD6BE8" w:rsidRPr="00AC1E52" w:rsidRDefault="00E32F2B" w:rsidP="00E32F2B">
            <w:pPr>
              <w:autoSpaceDE w:val="0"/>
              <w:autoSpaceDN w:val="0"/>
              <w:adjustRightInd w:val="0"/>
              <w:rPr>
                <w:rFonts w:cs="TimesNewRoman"/>
                <w:sz w:val="24"/>
                <w:szCs w:val="24"/>
              </w:rPr>
            </w:pPr>
            <w:r w:rsidRPr="00AC1E52">
              <w:rPr>
                <w:rFonts w:cs="TimesNewRoman"/>
                <w:sz w:val="24"/>
                <w:szCs w:val="24"/>
              </w:rPr>
              <w:t xml:space="preserve">SPK Mevzuat </w:t>
            </w:r>
            <w:r w:rsidR="00DD6BE8" w:rsidRPr="00AC1E52">
              <w:rPr>
                <w:rFonts w:cs="TimesNewRoman"/>
                <w:sz w:val="24"/>
                <w:szCs w:val="24"/>
              </w:rPr>
              <w:t xml:space="preserve">Series XI, No. 1 </w:t>
            </w:r>
            <w:r w:rsidRPr="00AC1E52">
              <w:rPr>
                <w:rFonts w:cs="TimesNewRoman"/>
                <w:sz w:val="24"/>
                <w:szCs w:val="24"/>
              </w:rPr>
              <w:t>ve ekleri</w:t>
            </w:r>
          </w:p>
        </w:tc>
      </w:tr>
      <w:tr w:rsidR="00DD6BE8" w:rsidRPr="00AC1E52" w:rsidTr="00DD6BE8">
        <w:tc>
          <w:tcPr>
            <w:tcW w:w="4606" w:type="dxa"/>
          </w:tcPr>
          <w:p w:rsidR="00DD6BE8" w:rsidRPr="00AC1E52" w:rsidRDefault="00E32F2B" w:rsidP="00E32F2B">
            <w:pPr>
              <w:autoSpaceDE w:val="0"/>
              <w:autoSpaceDN w:val="0"/>
              <w:adjustRightInd w:val="0"/>
              <w:rPr>
                <w:rFonts w:cs="TimesNewRoman"/>
                <w:sz w:val="24"/>
                <w:szCs w:val="24"/>
              </w:rPr>
            </w:pPr>
            <w:r w:rsidRPr="00AC1E52">
              <w:rPr>
                <w:rFonts w:cs="TimesNewRoman"/>
                <w:sz w:val="24"/>
                <w:szCs w:val="24"/>
              </w:rPr>
              <w:t>Halka açık ve borsada kote</w:t>
            </w:r>
          </w:p>
        </w:tc>
        <w:tc>
          <w:tcPr>
            <w:tcW w:w="4606" w:type="dxa"/>
          </w:tcPr>
          <w:p w:rsidR="00DD6BE8" w:rsidRPr="00AC1E52" w:rsidRDefault="00E32F2B" w:rsidP="00F830A3">
            <w:pPr>
              <w:autoSpaceDE w:val="0"/>
              <w:autoSpaceDN w:val="0"/>
              <w:adjustRightInd w:val="0"/>
              <w:rPr>
                <w:rFonts w:cs="TimesNewRoman"/>
                <w:sz w:val="24"/>
                <w:szCs w:val="24"/>
              </w:rPr>
            </w:pPr>
            <w:r w:rsidRPr="00AC1E52">
              <w:rPr>
                <w:rFonts w:cs="TimesNewRoman"/>
                <w:sz w:val="24"/>
                <w:szCs w:val="24"/>
              </w:rPr>
              <w:t xml:space="preserve">Türkiye Muhasebe Standartları (Uluslararası </w:t>
            </w:r>
            <w:r w:rsidR="00F830A3" w:rsidRPr="00AC1E52">
              <w:rPr>
                <w:rFonts w:cs="TimesNewRoman"/>
                <w:sz w:val="24"/>
                <w:szCs w:val="24"/>
              </w:rPr>
              <w:t xml:space="preserve">Finansal Raporlama </w:t>
            </w:r>
            <w:r w:rsidRPr="00AC1E52">
              <w:rPr>
                <w:rFonts w:cs="TimesNewRoman"/>
                <w:sz w:val="24"/>
                <w:szCs w:val="24"/>
              </w:rPr>
              <w:t>Standartlarının Avrupa Birliğinde kabul edilmiş şekliyle)</w:t>
            </w:r>
          </w:p>
        </w:tc>
      </w:tr>
      <w:tr w:rsidR="00DD6BE8" w:rsidRPr="00AC1E52" w:rsidTr="00DD6BE8">
        <w:tc>
          <w:tcPr>
            <w:tcW w:w="4606" w:type="dxa"/>
          </w:tcPr>
          <w:p w:rsidR="00DD6BE8" w:rsidRPr="00AC1E52" w:rsidRDefault="00E32F2B" w:rsidP="00E32F2B">
            <w:pPr>
              <w:spacing w:line="360" w:lineRule="auto"/>
              <w:rPr>
                <w:rFonts w:cs="TimesNewRoman"/>
                <w:sz w:val="24"/>
                <w:szCs w:val="24"/>
              </w:rPr>
            </w:pPr>
            <w:r w:rsidRPr="00AC1E52">
              <w:rPr>
                <w:rFonts w:cs="TimesNewRoman"/>
                <w:sz w:val="24"/>
                <w:szCs w:val="24"/>
              </w:rPr>
              <w:t>Aracı kurumlar</w:t>
            </w:r>
          </w:p>
        </w:tc>
        <w:tc>
          <w:tcPr>
            <w:tcW w:w="4606" w:type="dxa"/>
          </w:tcPr>
          <w:p w:rsidR="00DD6BE8" w:rsidRPr="00AC1E52" w:rsidRDefault="00E32F2B" w:rsidP="00E32F2B">
            <w:pPr>
              <w:spacing w:line="360" w:lineRule="auto"/>
              <w:rPr>
                <w:rFonts w:cs="TimesNewRoman"/>
                <w:sz w:val="24"/>
                <w:szCs w:val="24"/>
              </w:rPr>
            </w:pPr>
            <w:r w:rsidRPr="00AC1E52">
              <w:rPr>
                <w:rFonts w:cs="TimesNewRoman"/>
                <w:sz w:val="24"/>
                <w:szCs w:val="24"/>
              </w:rPr>
              <w:t>SPK, Seri XI, No.25</w:t>
            </w:r>
          </w:p>
        </w:tc>
      </w:tr>
      <w:tr w:rsidR="00DD6BE8" w:rsidRPr="00AC1E52" w:rsidTr="00DD6BE8">
        <w:tc>
          <w:tcPr>
            <w:tcW w:w="4606" w:type="dxa"/>
          </w:tcPr>
          <w:p w:rsidR="00DD6BE8" w:rsidRPr="00AC1E52" w:rsidRDefault="00E32F2B" w:rsidP="00E32F2B">
            <w:pPr>
              <w:autoSpaceDE w:val="0"/>
              <w:autoSpaceDN w:val="0"/>
              <w:adjustRightInd w:val="0"/>
              <w:rPr>
                <w:rFonts w:cs="TimesNewRoman"/>
                <w:sz w:val="24"/>
                <w:szCs w:val="24"/>
              </w:rPr>
            </w:pPr>
            <w:r w:rsidRPr="00AC1E52">
              <w:rPr>
                <w:rFonts w:cs="TimesNewRoman"/>
                <w:sz w:val="24"/>
                <w:szCs w:val="24"/>
              </w:rPr>
              <w:t>Bankalar ve finans kurumları</w:t>
            </w:r>
          </w:p>
        </w:tc>
        <w:tc>
          <w:tcPr>
            <w:tcW w:w="4606" w:type="dxa"/>
          </w:tcPr>
          <w:p w:rsidR="00DD6BE8" w:rsidRPr="00AC1E52" w:rsidRDefault="00E32F2B" w:rsidP="00E32F2B">
            <w:pPr>
              <w:autoSpaceDE w:val="0"/>
              <w:autoSpaceDN w:val="0"/>
              <w:adjustRightInd w:val="0"/>
              <w:rPr>
                <w:rFonts w:cs="TimesNewRoman"/>
                <w:sz w:val="24"/>
                <w:szCs w:val="24"/>
              </w:rPr>
            </w:pPr>
            <w:r w:rsidRPr="00AC1E52">
              <w:rPr>
                <w:rFonts w:cs="TimesNewRoman"/>
                <w:sz w:val="24"/>
                <w:szCs w:val="24"/>
              </w:rPr>
              <w:t>Türkiye Muhasebe Standartları</w:t>
            </w:r>
          </w:p>
        </w:tc>
      </w:tr>
      <w:tr w:rsidR="00DD6BE8" w:rsidRPr="00AC1E52" w:rsidTr="00DD6BE8">
        <w:tc>
          <w:tcPr>
            <w:tcW w:w="4606" w:type="dxa"/>
          </w:tcPr>
          <w:p w:rsidR="00DD6BE8" w:rsidRPr="00AC1E52" w:rsidRDefault="00E32F2B" w:rsidP="00E32F2B">
            <w:pPr>
              <w:autoSpaceDE w:val="0"/>
              <w:autoSpaceDN w:val="0"/>
              <w:adjustRightInd w:val="0"/>
              <w:rPr>
                <w:rFonts w:cs="TimesNewRoman"/>
                <w:sz w:val="24"/>
                <w:szCs w:val="24"/>
              </w:rPr>
            </w:pPr>
            <w:r w:rsidRPr="00AC1E52">
              <w:rPr>
                <w:rFonts w:cs="TimesNewRoman"/>
                <w:sz w:val="24"/>
                <w:szCs w:val="24"/>
              </w:rPr>
              <w:t>Sigorta Şirketleri</w:t>
            </w:r>
          </w:p>
        </w:tc>
        <w:tc>
          <w:tcPr>
            <w:tcW w:w="4606" w:type="dxa"/>
          </w:tcPr>
          <w:p w:rsidR="00DD6BE8" w:rsidRPr="00AC1E52" w:rsidRDefault="00E32F2B" w:rsidP="00E32F2B">
            <w:pPr>
              <w:autoSpaceDE w:val="0"/>
              <w:autoSpaceDN w:val="0"/>
              <w:adjustRightInd w:val="0"/>
              <w:rPr>
                <w:rFonts w:cs="TimesNewRoman"/>
                <w:sz w:val="24"/>
                <w:szCs w:val="24"/>
              </w:rPr>
            </w:pPr>
            <w:r w:rsidRPr="00AC1E52">
              <w:rPr>
                <w:rFonts w:cs="TimesNewRoman"/>
                <w:sz w:val="24"/>
                <w:szCs w:val="24"/>
              </w:rPr>
              <w:t>Hazine yönetmelikleri</w:t>
            </w:r>
          </w:p>
        </w:tc>
      </w:tr>
    </w:tbl>
    <w:p w:rsidR="00DD6BE8" w:rsidRPr="00AC1E52" w:rsidRDefault="00DD6BE8" w:rsidP="00DD6BE8">
      <w:pPr>
        <w:spacing w:after="0" w:line="360" w:lineRule="auto"/>
        <w:rPr>
          <w:sz w:val="24"/>
          <w:szCs w:val="24"/>
        </w:rPr>
      </w:pPr>
    </w:p>
    <w:p w:rsidR="00F830A3" w:rsidRPr="00AC1E52" w:rsidRDefault="00F830A3" w:rsidP="00AC1E52">
      <w:pPr>
        <w:autoSpaceDE w:val="0"/>
        <w:autoSpaceDN w:val="0"/>
        <w:adjustRightInd w:val="0"/>
        <w:spacing w:after="0" w:line="360" w:lineRule="auto"/>
        <w:jc w:val="both"/>
        <w:rPr>
          <w:sz w:val="24"/>
          <w:szCs w:val="24"/>
        </w:rPr>
      </w:pPr>
      <w:r w:rsidRPr="00AC1E52">
        <w:rPr>
          <w:sz w:val="24"/>
          <w:szCs w:val="24"/>
        </w:rPr>
        <w:t xml:space="preserve">Elinizdeki kitapta halka açık ve borsade kote şirketlerin uyması gereken kurallar yani Uluslararası Finansal Raporlalama Standartları (UFRS) üzerinde duracağız. Sermaye Piyasası Kurulu (SPK)nun yayınladığı diğer muhasebe standartları da UFRS den çok farklı değildir. Temel muhasebe kayıt yöntemi tüm yöntemlerde aynıdır. Fark eden unsurlar, finansal tablolarda yer alan kalemlerin değerlemesi ve açıklanması ile ilgilidir. </w:t>
      </w:r>
    </w:p>
    <w:p w:rsidR="00DF5F52" w:rsidRPr="00AC1E52" w:rsidRDefault="00DF5F52" w:rsidP="00AC1E52">
      <w:pPr>
        <w:spacing w:after="0" w:line="360" w:lineRule="auto"/>
        <w:rPr>
          <w:b/>
          <w:sz w:val="24"/>
          <w:szCs w:val="24"/>
        </w:rPr>
      </w:pPr>
    </w:p>
    <w:p w:rsidR="00160FA9" w:rsidRPr="00AC1E52" w:rsidRDefault="00160FA9" w:rsidP="00DD6BE8">
      <w:pPr>
        <w:spacing w:after="0" w:line="360" w:lineRule="auto"/>
        <w:rPr>
          <w:b/>
          <w:sz w:val="24"/>
          <w:szCs w:val="24"/>
        </w:rPr>
      </w:pPr>
      <w:r w:rsidRPr="00AC1E52">
        <w:rPr>
          <w:b/>
          <w:sz w:val="24"/>
          <w:szCs w:val="24"/>
        </w:rPr>
        <w:t>Finansal Tablolar</w:t>
      </w:r>
      <w:r w:rsidR="00563598" w:rsidRPr="00AC1E52">
        <w:rPr>
          <w:b/>
          <w:sz w:val="24"/>
          <w:szCs w:val="24"/>
        </w:rPr>
        <w:t xml:space="preserve"> </w:t>
      </w:r>
      <w:r w:rsidRPr="00AC1E52">
        <w:rPr>
          <w:b/>
          <w:sz w:val="24"/>
          <w:szCs w:val="24"/>
        </w:rPr>
        <w:t xml:space="preserve"> </w:t>
      </w:r>
    </w:p>
    <w:p w:rsidR="00A828EC" w:rsidRPr="00AC1E52" w:rsidRDefault="00563598" w:rsidP="00AC1E52">
      <w:pPr>
        <w:numPr>
          <w:ilvl w:val="0"/>
          <w:numId w:val="7"/>
        </w:numPr>
        <w:spacing w:after="0" w:line="360" w:lineRule="auto"/>
        <w:ind w:left="360"/>
        <w:jc w:val="both"/>
        <w:rPr>
          <w:sz w:val="24"/>
          <w:szCs w:val="24"/>
        </w:rPr>
      </w:pPr>
      <w:r w:rsidRPr="00AC1E52">
        <w:rPr>
          <w:sz w:val="24"/>
          <w:szCs w:val="24"/>
        </w:rPr>
        <w:t>Halka açık şirketler tarafından hazırlanması gereken finansal tabloların amacı Türkiye Muhasebe Standartları ( TMSK) Kavramsal Çerçevede belirtildiği gibi  işletmenin performansı (faaliyet sonuçları) ve finansal durumundaki değişikl</w:t>
      </w:r>
      <w:r w:rsidR="00A828EC" w:rsidRPr="00AC1E52">
        <w:rPr>
          <w:sz w:val="24"/>
          <w:szCs w:val="24"/>
        </w:rPr>
        <w:t xml:space="preserve">ikler hakkında bilgi sağlamak ve  önceki dönemin finansal tablolarıyla ve diğer işletmelerin finansal tablolarıyla karşılaştırılmasına olanak verecek biçimde sunulması için gerekli olan temel unsurları açıklamaktır. </w:t>
      </w:r>
      <w:r w:rsidRPr="00AC1E52">
        <w:rPr>
          <w:sz w:val="24"/>
          <w:szCs w:val="24"/>
        </w:rPr>
        <w:t xml:space="preserve"> Bu çerçevede finansal tablolar aşağıda listelenen konularda i</w:t>
      </w:r>
      <w:r w:rsidR="00A828EC" w:rsidRPr="00AC1E52">
        <w:rPr>
          <w:sz w:val="24"/>
          <w:szCs w:val="24"/>
        </w:rPr>
        <w:t>şletme içi ve işletme dışı kişi ve kurumlara işletme hakkında karar vermelerine yardımcı bilgi sunar</w:t>
      </w:r>
      <w:r w:rsidRPr="00AC1E52">
        <w:rPr>
          <w:sz w:val="24"/>
          <w:szCs w:val="24"/>
        </w:rPr>
        <w:t>:</w:t>
      </w:r>
    </w:p>
    <w:p w:rsidR="00A828EC" w:rsidRPr="00AC1E52" w:rsidRDefault="00A828EC" w:rsidP="00563598">
      <w:pPr>
        <w:numPr>
          <w:ilvl w:val="1"/>
          <w:numId w:val="5"/>
        </w:numPr>
        <w:spacing w:after="0" w:line="360" w:lineRule="auto"/>
        <w:rPr>
          <w:sz w:val="24"/>
          <w:szCs w:val="24"/>
        </w:rPr>
      </w:pPr>
      <w:r w:rsidRPr="00AC1E52">
        <w:rPr>
          <w:sz w:val="24"/>
          <w:szCs w:val="24"/>
        </w:rPr>
        <w:t>Gelecekteki nakit akışları</w:t>
      </w:r>
    </w:p>
    <w:p w:rsidR="00A828EC" w:rsidRPr="00AC1E52" w:rsidRDefault="00A828EC" w:rsidP="00563598">
      <w:pPr>
        <w:numPr>
          <w:ilvl w:val="1"/>
          <w:numId w:val="5"/>
        </w:numPr>
        <w:spacing w:after="0" w:line="360" w:lineRule="auto"/>
        <w:rPr>
          <w:sz w:val="24"/>
          <w:szCs w:val="24"/>
        </w:rPr>
      </w:pPr>
      <w:r w:rsidRPr="00AC1E52">
        <w:rPr>
          <w:sz w:val="24"/>
          <w:szCs w:val="24"/>
        </w:rPr>
        <w:t>Finansal yapısı</w:t>
      </w:r>
    </w:p>
    <w:p w:rsidR="00A828EC" w:rsidRPr="00AC1E52" w:rsidRDefault="00A828EC" w:rsidP="00563598">
      <w:pPr>
        <w:numPr>
          <w:ilvl w:val="1"/>
          <w:numId w:val="5"/>
        </w:numPr>
        <w:spacing w:after="0" w:line="360" w:lineRule="auto"/>
        <w:rPr>
          <w:sz w:val="24"/>
          <w:szCs w:val="24"/>
        </w:rPr>
      </w:pPr>
      <w:r w:rsidRPr="00AC1E52">
        <w:rPr>
          <w:sz w:val="24"/>
          <w:szCs w:val="24"/>
        </w:rPr>
        <w:t>Karlılığı</w:t>
      </w:r>
    </w:p>
    <w:p w:rsidR="00A828EC" w:rsidRPr="00AC1E52" w:rsidRDefault="00A828EC" w:rsidP="00563598">
      <w:pPr>
        <w:numPr>
          <w:ilvl w:val="1"/>
          <w:numId w:val="5"/>
        </w:numPr>
        <w:spacing w:after="0" w:line="360" w:lineRule="auto"/>
        <w:rPr>
          <w:sz w:val="24"/>
          <w:szCs w:val="24"/>
        </w:rPr>
      </w:pPr>
      <w:r w:rsidRPr="00AC1E52">
        <w:rPr>
          <w:sz w:val="24"/>
          <w:szCs w:val="24"/>
        </w:rPr>
        <w:t>Likiditesi</w:t>
      </w:r>
    </w:p>
    <w:p w:rsidR="00A828EC" w:rsidRPr="00AC1E52" w:rsidRDefault="00A828EC" w:rsidP="00563598">
      <w:pPr>
        <w:numPr>
          <w:ilvl w:val="1"/>
          <w:numId w:val="5"/>
        </w:numPr>
        <w:spacing w:after="0" w:line="360" w:lineRule="auto"/>
        <w:rPr>
          <w:sz w:val="24"/>
          <w:szCs w:val="24"/>
        </w:rPr>
      </w:pPr>
      <w:r w:rsidRPr="00AC1E52">
        <w:rPr>
          <w:sz w:val="24"/>
          <w:szCs w:val="24"/>
        </w:rPr>
        <w:t>Finansal durumu</w:t>
      </w:r>
    </w:p>
    <w:p w:rsidR="00A828EC" w:rsidRPr="00AC1E52" w:rsidRDefault="00A828EC" w:rsidP="00563598">
      <w:pPr>
        <w:numPr>
          <w:ilvl w:val="1"/>
          <w:numId w:val="5"/>
        </w:numPr>
        <w:spacing w:after="0" w:line="360" w:lineRule="auto"/>
        <w:rPr>
          <w:sz w:val="24"/>
          <w:szCs w:val="24"/>
        </w:rPr>
      </w:pPr>
      <w:r w:rsidRPr="00AC1E52">
        <w:rPr>
          <w:sz w:val="24"/>
          <w:szCs w:val="24"/>
        </w:rPr>
        <w:t>Finansal durumundaki değişim</w:t>
      </w:r>
    </w:p>
    <w:p w:rsidR="00563598" w:rsidRPr="00AC1E52" w:rsidRDefault="00563598" w:rsidP="00AC1E52">
      <w:pPr>
        <w:spacing w:after="0" w:line="360" w:lineRule="auto"/>
        <w:ind w:left="360"/>
        <w:jc w:val="both"/>
        <w:rPr>
          <w:sz w:val="24"/>
          <w:szCs w:val="24"/>
        </w:rPr>
      </w:pPr>
      <w:r w:rsidRPr="00AC1E52">
        <w:rPr>
          <w:sz w:val="24"/>
          <w:szCs w:val="24"/>
        </w:rPr>
        <w:t>Yukarıda belirtilen bilgiler aynı işletmeyle ilgili olmasına rağmen tek bir finansal raporda kapsanamaz.  Bu nedenle işletmelerin hazırlamaları gereken tablolar şöyledir:</w:t>
      </w:r>
    </w:p>
    <w:p w:rsidR="00A828EC" w:rsidRPr="00AC1E52" w:rsidRDefault="00A828EC" w:rsidP="00563598">
      <w:pPr>
        <w:numPr>
          <w:ilvl w:val="0"/>
          <w:numId w:val="6"/>
        </w:numPr>
        <w:spacing w:after="0" w:line="360" w:lineRule="auto"/>
        <w:rPr>
          <w:sz w:val="24"/>
          <w:szCs w:val="24"/>
        </w:rPr>
      </w:pPr>
      <w:r w:rsidRPr="00AC1E52">
        <w:rPr>
          <w:sz w:val="24"/>
          <w:szCs w:val="24"/>
        </w:rPr>
        <w:lastRenderedPageBreak/>
        <w:t xml:space="preserve">Dönem sonu </w:t>
      </w:r>
      <w:r w:rsidR="00563598" w:rsidRPr="00AC1E52">
        <w:rPr>
          <w:b/>
          <w:sz w:val="24"/>
          <w:szCs w:val="24"/>
        </w:rPr>
        <w:t>F</w:t>
      </w:r>
      <w:r w:rsidRPr="00AC1E52">
        <w:rPr>
          <w:b/>
          <w:sz w:val="24"/>
          <w:szCs w:val="24"/>
        </w:rPr>
        <w:t xml:space="preserve">inansal </w:t>
      </w:r>
      <w:r w:rsidR="00563598" w:rsidRPr="00AC1E52">
        <w:rPr>
          <w:b/>
          <w:sz w:val="24"/>
          <w:szCs w:val="24"/>
        </w:rPr>
        <w:t>D</w:t>
      </w:r>
      <w:r w:rsidRPr="00AC1E52">
        <w:rPr>
          <w:b/>
          <w:sz w:val="24"/>
          <w:szCs w:val="24"/>
        </w:rPr>
        <w:t xml:space="preserve">urum </w:t>
      </w:r>
      <w:r w:rsidR="00563598" w:rsidRPr="00AC1E52">
        <w:rPr>
          <w:b/>
          <w:sz w:val="24"/>
          <w:szCs w:val="24"/>
        </w:rPr>
        <w:t>T</w:t>
      </w:r>
      <w:r w:rsidRPr="00AC1E52">
        <w:rPr>
          <w:b/>
          <w:sz w:val="24"/>
          <w:szCs w:val="24"/>
        </w:rPr>
        <w:t>ablosu</w:t>
      </w:r>
      <w:r w:rsidRPr="00AC1E52">
        <w:rPr>
          <w:sz w:val="24"/>
          <w:szCs w:val="24"/>
        </w:rPr>
        <w:t xml:space="preserve"> </w:t>
      </w:r>
      <w:r w:rsidRPr="00AC1E52">
        <w:rPr>
          <w:i/>
          <w:iCs/>
          <w:sz w:val="24"/>
          <w:szCs w:val="24"/>
        </w:rPr>
        <w:t>(bilanço)</w:t>
      </w:r>
      <w:r w:rsidR="00563598" w:rsidRPr="00AC1E52">
        <w:rPr>
          <w:i/>
          <w:iCs/>
          <w:sz w:val="24"/>
          <w:szCs w:val="24"/>
        </w:rPr>
        <w:t xml:space="preserve"> </w:t>
      </w:r>
      <w:r w:rsidR="00563598" w:rsidRPr="00AC1E52">
        <w:rPr>
          <w:iCs/>
          <w:sz w:val="24"/>
          <w:szCs w:val="24"/>
        </w:rPr>
        <w:t>belli bir tarih itibariyle</w:t>
      </w:r>
    </w:p>
    <w:p w:rsidR="00A828EC" w:rsidRPr="00AC1E52" w:rsidRDefault="00A828EC" w:rsidP="00563598">
      <w:pPr>
        <w:numPr>
          <w:ilvl w:val="0"/>
          <w:numId w:val="6"/>
        </w:numPr>
        <w:spacing w:after="0" w:line="360" w:lineRule="auto"/>
        <w:rPr>
          <w:sz w:val="24"/>
          <w:szCs w:val="24"/>
        </w:rPr>
      </w:pPr>
      <w:r w:rsidRPr="00AC1E52">
        <w:rPr>
          <w:sz w:val="24"/>
          <w:szCs w:val="24"/>
        </w:rPr>
        <w:t xml:space="preserve">Döneme ait </w:t>
      </w:r>
      <w:r w:rsidR="00563598" w:rsidRPr="00AC1E52">
        <w:rPr>
          <w:b/>
          <w:sz w:val="24"/>
          <w:szCs w:val="24"/>
        </w:rPr>
        <w:t>Kapsamlı Gelir Tablosu</w:t>
      </w:r>
    </w:p>
    <w:p w:rsidR="00A828EC" w:rsidRPr="00AC1E52" w:rsidRDefault="00A828EC" w:rsidP="00563598">
      <w:pPr>
        <w:numPr>
          <w:ilvl w:val="0"/>
          <w:numId w:val="6"/>
        </w:numPr>
        <w:spacing w:after="0" w:line="360" w:lineRule="auto"/>
        <w:rPr>
          <w:sz w:val="24"/>
          <w:szCs w:val="24"/>
        </w:rPr>
      </w:pPr>
      <w:r w:rsidRPr="00AC1E52">
        <w:rPr>
          <w:sz w:val="24"/>
          <w:szCs w:val="24"/>
        </w:rPr>
        <w:t xml:space="preserve">Döneme ait </w:t>
      </w:r>
      <w:r w:rsidR="00563598" w:rsidRPr="00AC1E52">
        <w:rPr>
          <w:b/>
          <w:sz w:val="24"/>
          <w:szCs w:val="24"/>
        </w:rPr>
        <w:t>Özkaynak Değişim Tablosu</w:t>
      </w:r>
    </w:p>
    <w:p w:rsidR="00A828EC" w:rsidRPr="00AC1E52" w:rsidRDefault="00A828EC" w:rsidP="00563598">
      <w:pPr>
        <w:numPr>
          <w:ilvl w:val="0"/>
          <w:numId w:val="6"/>
        </w:numPr>
        <w:spacing w:after="0" w:line="360" w:lineRule="auto"/>
        <w:rPr>
          <w:sz w:val="24"/>
          <w:szCs w:val="24"/>
        </w:rPr>
      </w:pPr>
      <w:r w:rsidRPr="00AC1E52">
        <w:rPr>
          <w:sz w:val="24"/>
          <w:szCs w:val="24"/>
        </w:rPr>
        <w:t xml:space="preserve">Döneme ait </w:t>
      </w:r>
      <w:r w:rsidR="00563598" w:rsidRPr="00AC1E52">
        <w:rPr>
          <w:b/>
          <w:sz w:val="24"/>
          <w:szCs w:val="24"/>
        </w:rPr>
        <w:t>Nakit Akış Tablosu</w:t>
      </w:r>
      <w:r w:rsidR="00563598" w:rsidRPr="00AC1E52">
        <w:rPr>
          <w:sz w:val="24"/>
          <w:szCs w:val="24"/>
        </w:rPr>
        <w:t xml:space="preserve"> </w:t>
      </w:r>
      <w:r w:rsidRPr="00AC1E52">
        <w:rPr>
          <w:sz w:val="24"/>
          <w:szCs w:val="24"/>
        </w:rPr>
        <w:t>ve</w:t>
      </w:r>
    </w:p>
    <w:p w:rsidR="00A828EC" w:rsidRPr="00AC1E52" w:rsidRDefault="00A828EC" w:rsidP="00563598">
      <w:pPr>
        <w:numPr>
          <w:ilvl w:val="0"/>
          <w:numId w:val="6"/>
        </w:numPr>
        <w:spacing w:after="0" w:line="360" w:lineRule="auto"/>
        <w:rPr>
          <w:sz w:val="24"/>
          <w:szCs w:val="24"/>
        </w:rPr>
      </w:pPr>
      <w:r w:rsidRPr="00AC1E52">
        <w:rPr>
          <w:sz w:val="24"/>
          <w:szCs w:val="24"/>
        </w:rPr>
        <w:t>Önemli muhasebe politikalarını özetleyen dipnotlar ve diğer açıklayıcı notlar</w:t>
      </w:r>
    </w:p>
    <w:p w:rsidR="00A828EC" w:rsidRPr="00AC1E52" w:rsidRDefault="00A828EC" w:rsidP="00563598">
      <w:pPr>
        <w:numPr>
          <w:ilvl w:val="0"/>
          <w:numId w:val="6"/>
        </w:numPr>
        <w:spacing w:after="0" w:line="360" w:lineRule="auto"/>
        <w:rPr>
          <w:sz w:val="24"/>
          <w:szCs w:val="24"/>
        </w:rPr>
      </w:pPr>
      <w:r w:rsidRPr="00AC1E52">
        <w:rPr>
          <w:sz w:val="24"/>
          <w:szCs w:val="24"/>
        </w:rPr>
        <w:t xml:space="preserve">Bir önceki döneme ait tablolar </w:t>
      </w:r>
    </w:p>
    <w:p w:rsidR="00A828EC" w:rsidRPr="00AC1E52" w:rsidRDefault="00A828EC" w:rsidP="00563598">
      <w:pPr>
        <w:numPr>
          <w:ilvl w:val="0"/>
          <w:numId w:val="6"/>
        </w:numPr>
        <w:spacing w:after="0" w:line="360" w:lineRule="auto"/>
        <w:rPr>
          <w:sz w:val="24"/>
          <w:szCs w:val="24"/>
        </w:rPr>
      </w:pPr>
      <w:r w:rsidRPr="00AC1E52">
        <w:rPr>
          <w:sz w:val="24"/>
          <w:szCs w:val="24"/>
        </w:rPr>
        <w:t>Gerektiğinde daha önceki bir döneme ait karşılaştırılabilir finansal durum tablosu</w:t>
      </w:r>
      <w:r w:rsidRPr="00AC1E52">
        <w:rPr>
          <w:i/>
          <w:iCs/>
          <w:sz w:val="24"/>
          <w:szCs w:val="24"/>
        </w:rPr>
        <w:t xml:space="preserve"> </w:t>
      </w:r>
    </w:p>
    <w:p w:rsidR="00A828EC" w:rsidRPr="00AC1E52" w:rsidRDefault="00A828EC" w:rsidP="00AC1E52">
      <w:pPr>
        <w:spacing w:before="120" w:after="0" w:line="360" w:lineRule="auto"/>
        <w:ind w:left="357"/>
        <w:jc w:val="both"/>
        <w:rPr>
          <w:sz w:val="24"/>
          <w:szCs w:val="24"/>
        </w:rPr>
      </w:pPr>
      <w:r w:rsidRPr="00AC1E52">
        <w:rPr>
          <w:sz w:val="24"/>
          <w:szCs w:val="24"/>
        </w:rPr>
        <w:t xml:space="preserve">İşletme dışı finansal tablo kullanıcıları, örneğin yatırımcılar işletmenin hesaplarına doğrudan ulaşamayacakları için finansal tablolarda verilen bilgilerin gerçeği yansıttığına emin olmak isterler. Bağımsız Denetim şirketleri bu noktada devreye girer ve işletmenin hesaplarının geçerli muhasebe kurallarına göre tutulup tutulmadığını, finansal tabloların gerçeği yansıtıp yansıtmadığını belirlemek üzere inceleme yapar ve incelemelerinin sonunda bir yargıya varır ve bunu bir raporla belirtir. Altı aylık ve yıllık dönemlere ilişkin tablolar kurallara göre denetlendikten sonra açıklanır. Dört çeşit denetim </w:t>
      </w:r>
      <w:r w:rsidR="00E05525" w:rsidRPr="00AC1E52">
        <w:rPr>
          <w:sz w:val="24"/>
          <w:szCs w:val="24"/>
        </w:rPr>
        <w:t>görüşü</w:t>
      </w:r>
      <w:r w:rsidRPr="00AC1E52">
        <w:rPr>
          <w:sz w:val="24"/>
          <w:szCs w:val="24"/>
        </w:rPr>
        <w:t xml:space="preserve"> bulunmaktadır:</w:t>
      </w:r>
    </w:p>
    <w:p w:rsidR="00A828EC" w:rsidRPr="00AC1E52" w:rsidRDefault="00A828EC" w:rsidP="00AC1E52">
      <w:pPr>
        <w:numPr>
          <w:ilvl w:val="1"/>
          <w:numId w:val="8"/>
        </w:numPr>
        <w:spacing w:after="0" w:line="360" w:lineRule="auto"/>
        <w:jc w:val="both"/>
        <w:rPr>
          <w:sz w:val="24"/>
          <w:szCs w:val="24"/>
        </w:rPr>
      </w:pPr>
      <w:r w:rsidRPr="00AC1E52">
        <w:rPr>
          <w:sz w:val="24"/>
          <w:szCs w:val="24"/>
        </w:rPr>
        <w:t>Olumlu görüş</w:t>
      </w:r>
      <w:r w:rsidR="00E05525" w:rsidRPr="00AC1E52">
        <w:rPr>
          <w:sz w:val="24"/>
          <w:szCs w:val="24"/>
        </w:rPr>
        <w:t xml:space="preserve">- </w:t>
      </w:r>
      <w:r w:rsidRPr="00AC1E52">
        <w:rPr>
          <w:sz w:val="24"/>
          <w:szCs w:val="24"/>
        </w:rPr>
        <w:t>Mali tablolar şirketin mali durumunu ve faaliyet sonuçlarını genel kabul görmüş muhasebe standartlarına uygun olarak yansıtmaktadır</w:t>
      </w:r>
      <w:r w:rsidR="00E05525" w:rsidRPr="00AC1E52">
        <w:rPr>
          <w:sz w:val="24"/>
          <w:szCs w:val="24"/>
        </w:rPr>
        <w:t>;</w:t>
      </w:r>
    </w:p>
    <w:p w:rsidR="00A828EC" w:rsidRPr="00AC1E52" w:rsidRDefault="00A828EC" w:rsidP="00AC1E52">
      <w:pPr>
        <w:numPr>
          <w:ilvl w:val="1"/>
          <w:numId w:val="8"/>
        </w:numPr>
        <w:spacing w:after="0" w:line="360" w:lineRule="auto"/>
        <w:jc w:val="both"/>
        <w:rPr>
          <w:sz w:val="24"/>
          <w:szCs w:val="24"/>
        </w:rPr>
      </w:pPr>
      <w:r w:rsidRPr="00AC1E52">
        <w:rPr>
          <w:sz w:val="24"/>
          <w:szCs w:val="24"/>
        </w:rPr>
        <w:t>Şartlı Görüş</w:t>
      </w:r>
      <w:r w:rsidR="00E05525" w:rsidRPr="00AC1E52">
        <w:rPr>
          <w:sz w:val="24"/>
          <w:szCs w:val="24"/>
        </w:rPr>
        <w:t xml:space="preserve">- </w:t>
      </w:r>
      <w:r w:rsidRPr="00AC1E52">
        <w:rPr>
          <w:sz w:val="24"/>
          <w:szCs w:val="24"/>
        </w:rPr>
        <w:t>Mali tablolar şirketin mali durumunu ve faaliyet sonuçlarını bazı hususların dışında genel kabul görmüş muhasebe standartlarına uygun olarak yansıtmaktadır</w:t>
      </w:r>
      <w:r w:rsidR="00E05525" w:rsidRPr="00AC1E52">
        <w:rPr>
          <w:sz w:val="24"/>
          <w:szCs w:val="24"/>
        </w:rPr>
        <w:t>;</w:t>
      </w:r>
    </w:p>
    <w:p w:rsidR="00A828EC" w:rsidRPr="00AC1E52" w:rsidRDefault="00A828EC" w:rsidP="00AC1E52">
      <w:pPr>
        <w:numPr>
          <w:ilvl w:val="1"/>
          <w:numId w:val="8"/>
        </w:numPr>
        <w:spacing w:after="0" w:line="360" w:lineRule="auto"/>
        <w:jc w:val="both"/>
        <w:rPr>
          <w:sz w:val="24"/>
          <w:szCs w:val="24"/>
        </w:rPr>
      </w:pPr>
      <w:r w:rsidRPr="00AC1E52">
        <w:rPr>
          <w:sz w:val="24"/>
          <w:szCs w:val="24"/>
        </w:rPr>
        <w:t>Olumsuz Görüş</w:t>
      </w:r>
      <w:r w:rsidR="00E05525" w:rsidRPr="00AC1E52">
        <w:rPr>
          <w:sz w:val="24"/>
          <w:szCs w:val="24"/>
        </w:rPr>
        <w:t xml:space="preserve"> - </w:t>
      </w:r>
      <w:r w:rsidRPr="00AC1E52">
        <w:rPr>
          <w:sz w:val="24"/>
          <w:szCs w:val="24"/>
        </w:rPr>
        <w:t>Mali tablolar şirketin mali durumunu ve faaliyet sonuçlarını bazı hususların dışında genel kabul görmüş muhasebe standartlarına uygun olarak yansıtmamaktadır</w:t>
      </w:r>
      <w:r w:rsidR="00E05525" w:rsidRPr="00AC1E52">
        <w:rPr>
          <w:sz w:val="24"/>
          <w:szCs w:val="24"/>
        </w:rPr>
        <w:t>; ve</w:t>
      </w:r>
    </w:p>
    <w:p w:rsidR="00A828EC" w:rsidRPr="00AC1E52" w:rsidRDefault="00A828EC" w:rsidP="00AC1E52">
      <w:pPr>
        <w:numPr>
          <w:ilvl w:val="1"/>
          <w:numId w:val="8"/>
        </w:numPr>
        <w:spacing w:after="0" w:line="360" w:lineRule="auto"/>
        <w:jc w:val="both"/>
        <w:rPr>
          <w:sz w:val="24"/>
          <w:szCs w:val="24"/>
        </w:rPr>
      </w:pPr>
      <w:r w:rsidRPr="00AC1E52">
        <w:rPr>
          <w:sz w:val="24"/>
          <w:szCs w:val="24"/>
        </w:rPr>
        <w:t>Görüş Bildirmekt</w:t>
      </w:r>
      <w:r w:rsidR="00E05525" w:rsidRPr="00AC1E52">
        <w:rPr>
          <w:sz w:val="24"/>
          <w:szCs w:val="24"/>
        </w:rPr>
        <w:t>en</w:t>
      </w:r>
      <w:r w:rsidRPr="00AC1E52">
        <w:rPr>
          <w:sz w:val="24"/>
          <w:szCs w:val="24"/>
        </w:rPr>
        <w:t xml:space="preserve"> Kaçınma</w:t>
      </w:r>
      <w:r w:rsidR="00E05525" w:rsidRPr="00AC1E52">
        <w:rPr>
          <w:sz w:val="24"/>
          <w:szCs w:val="24"/>
        </w:rPr>
        <w:t xml:space="preserve">- </w:t>
      </w:r>
      <w:r w:rsidRPr="00AC1E52">
        <w:rPr>
          <w:sz w:val="24"/>
          <w:szCs w:val="24"/>
        </w:rPr>
        <w:t xml:space="preserve">Denetçi yeterli kanıt toplayamadığı </w:t>
      </w:r>
      <w:r w:rsidR="00E05525" w:rsidRPr="00AC1E52">
        <w:rPr>
          <w:sz w:val="24"/>
          <w:szCs w:val="24"/>
        </w:rPr>
        <w:t xml:space="preserve">finansal tablolar </w:t>
      </w:r>
      <w:r w:rsidRPr="00AC1E52">
        <w:rPr>
          <w:sz w:val="24"/>
          <w:szCs w:val="24"/>
        </w:rPr>
        <w:t>için görüş bildirmez</w:t>
      </w:r>
      <w:r w:rsidR="00E05525" w:rsidRPr="00AC1E52">
        <w:rPr>
          <w:sz w:val="24"/>
          <w:szCs w:val="24"/>
        </w:rPr>
        <w:t>.</w:t>
      </w:r>
    </w:p>
    <w:p w:rsidR="00F87926" w:rsidRPr="00AC1E52" w:rsidRDefault="00E05525" w:rsidP="00AC1E52">
      <w:pPr>
        <w:spacing w:after="0" w:line="360" w:lineRule="auto"/>
        <w:ind w:left="360"/>
        <w:jc w:val="both"/>
        <w:rPr>
          <w:sz w:val="24"/>
          <w:szCs w:val="24"/>
        </w:rPr>
      </w:pPr>
      <w:r w:rsidRPr="00AC1E52">
        <w:rPr>
          <w:sz w:val="24"/>
          <w:szCs w:val="24"/>
        </w:rPr>
        <w:t xml:space="preserve">Denetçilerin görüşüne göre yatırımcılar aldıkları riski daha iyi değerlendirerek daha bilgilenmiş olarak karar verebilirler. </w:t>
      </w:r>
      <w:r w:rsidR="00A828EC" w:rsidRPr="00AC1E52">
        <w:rPr>
          <w:sz w:val="24"/>
          <w:szCs w:val="24"/>
        </w:rPr>
        <w:t xml:space="preserve">Finansal tabloları bir örnet set üzerinden </w:t>
      </w:r>
      <w:r w:rsidR="001E1008" w:rsidRPr="00AC1E52">
        <w:rPr>
          <w:sz w:val="24"/>
          <w:szCs w:val="24"/>
        </w:rPr>
        <w:t xml:space="preserve"> inceleyerek</w:t>
      </w:r>
      <w:r w:rsidR="00A828EC" w:rsidRPr="00AC1E52">
        <w:rPr>
          <w:sz w:val="24"/>
          <w:szCs w:val="24"/>
        </w:rPr>
        <w:t xml:space="preserve"> her tablonun işlevini </w:t>
      </w:r>
      <w:r w:rsidR="00DD0E15" w:rsidRPr="00AC1E52">
        <w:rPr>
          <w:sz w:val="24"/>
          <w:szCs w:val="24"/>
        </w:rPr>
        <w:t xml:space="preserve"> ve unsurlarını </w:t>
      </w:r>
      <w:r w:rsidR="00A828EC" w:rsidRPr="00AC1E52">
        <w:rPr>
          <w:sz w:val="24"/>
          <w:szCs w:val="24"/>
        </w:rPr>
        <w:t>kısaca belirtmekte yarar var.</w:t>
      </w:r>
      <w:r w:rsidR="00F87926" w:rsidRPr="00AC1E52">
        <w:rPr>
          <w:sz w:val="24"/>
          <w:szCs w:val="24"/>
        </w:rPr>
        <w:t xml:space="preserve"> Aşağıdaki örnek tablolar </w:t>
      </w:r>
      <w:r w:rsidR="00E638E7" w:rsidRPr="00AC1E52">
        <w:rPr>
          <w:sz w:val="24"/>
          <w:szCs w:val="24"/>
        </w:rPr>
        <w:lastRenderedPageBreak/>
        <w:t>BRISA</w:t>
      </w:r>
      <w:r w:rsidR="00F87926" w:rsidRPr="00AC1E52">
        <w:rPr>
          <w:sz w:val="24"/>
          <w:szCs w:val="24"/>
        </w:rPr>
        <w:t xml:space="preserve"> n</w:t>
      </w:r>
      <w:r w:rsidR="00E638E7" w:rsidRPr="00AC1E52">
        <w:rPr>
          <w:sz w:val="24"/>
          <w:szCs w:val="24"/>
        </w:rPr>
        <w:t>ı</w:t>
      </w:r>
      <w:r w:rsidR="00F87926" w:rsidRPr="00AC1E52">
        <w:rPr>
          <w:sz w:val="24"/>
          <w:szCs w:val="24"/>
        </w:rPr>
        <w:t xml:space="preserve">n web sayfasında </w:t>
      </w:r>
      <w:r w:rsidR="004E3D72" w:rsidRPr="00AC1E52">
        <w:rPr>
          <w:sz w:val="24"/>
          <w:szCs w:val="24"/>
        </w:rPr>
        <w:t xml:space="preserve">yatırımcılara sunulan </w:t>
      </w:r>
      <w:r w:rsidR="00F87926" w:rsidRPr="00AC1E52">
        <w:rPr>
          <w:sz w:val="24"/>
          <w:szCs w:val="24"/>
        </w:rPr>
        <w:t xml:space="preserve">yıllık </w:t>
      </w:r>
      <w:r w:rsidR="004E3D72" w:rsidRPr="00AC1E52">
        <w:rPr>
          <w:sz w:val="24"/>
          <w:szCs w:val="24"/>
        </w:rPr>
        <w:t>mali raporlardan</w:t>
      </w:r>
      <w:r w:rsidR="00F87926" w:rsidRPr="00AC1E52">
        <w:rPr>
          <w:sz w:val="24"/>
          <w:szCs w:val="24"/>
        </w:rPr>
        <w:t xml:space="preserve"> alınarak özetlenmiştir.</w:t>
      </w:r>
      <w:r w:rsidR="004E3D72" w:rsidRPr="00AC1E52">
        <w:rPr>
          <w:rStyle w:val="FootnoteReference"/>
          <w:sz w:val="24"/>
          <w:szCs w:val="24"/>
        </w:rPr>
        <w:footnoteReference w:id="2"/>
      </w:r>
      <w:r w:rsidR="00F87926" w:rsidRPr="00AC1E52">
        <w:rPr>
          <w:sz w:val="24"/>
          <w:szCs w:val="24"/>
        </w:rPr>
        <w:t xml:space="preserve"> </w:t>
      </w:r>
    </w:p>
    <w:p w:rsidR="00AC1E52" w:rsidRPr="00AC1E52" w:rsidRDefault="00AC1E52" w:rsidP="00AC1E52">
      <w:pPr>
        <w:spacing w:after="0" w:line="360" w:lineRule="auto"/>
        <w:ind w:left="360"/>
        <w:jc w:val="both"/>
        <w:rPr>
          <w:sz w:val="24"/>
          <w:szCs w:val="24"/>
        </w:rPr>
      </w:pPr>
    </w:p>
    <w:p w:rsidR="00A142F8" w:rsidRPr="00AC1E52" w:rsidRDefault="00A142F8" w:rsidP="00F87926">
      <w:pPr>
        <w:spacing w:after="0" w:line="360" w:lineRule="auto"/>
        <w:rPr>
          <w:sz w:val="24"/>
          <w:szCs w:val="24"/>
        </w:rPr>
      </w:pPr>
      <w:r w:rsidRPr="00AC1E52">
        <w:rPr>
          <w:sz w:val="24"/>
          <w:szCs w:val="24"/>
        </w:rPr>
        <w:t xml:space="preserve">                       </w:t>
      </w:r>
      <w:r w:rsidRPr="00AC1E52">
        <w:rPr>
          <w:noProof/>
          <w:sz w:val="24"/>
          <w:szCs w:val="24"/>
          <w:lang w:eastAsia="tr-TR"/>
        </w:rPr>
        <w:drawing>
          <wp:inline distT="0" distB="0" distL="0" distR="0">
            <wp:extent cx="4867275" cy="6858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7275" cy="685800"/>
                    </a:xfrm>
                    <a:prstGeom prst="rect">
                      <a:avLst/>
                    </a:prstGeom>
                    <a:noFill/>
                    <a:ln w="9525">
                      <a:noFill/>
                      <a:miter lim="800000"/>
                      <a:headEnd/>
                      <a:tailEnd/>
                    </a:ln>
                  </pic:spPr>
                </pic:pic>
              </a:graphicData>
            </a:graphic>
          </wp:inline>
        </w:drawing>
      </w:r>
    </w:p>
    <w:p w:rsidR="00F87926" w:rsidRPr="00AC1E52" w:rsidRDefault="00A142F8" w:rsidP="00F87926">
      <w:pPr>
        <w:spacing w:after="0" w:line="360" w:lineRule="auto"/>
        <w:ind w:left="360"/>
        <w:rPr>
          <w:sz w:val="24"/>
          <w:szCs w:val="24"/>
        </w:rPr>
      </w:pPr>
      <w:r w:rsidRPr="00AC1E52">
        <w:rPr>
          <w:noProof/>
          <w:sz w:val="24"/>
          <w:szCs w:val="24"/>
          <w:lang w:eastAsia="tr-TR"/>
        </w:rPr>
        <w:drawing>
          <wp:inline distT="0" distB="0" distL="0" distR="0">
            <wp:extent cx="5760720" cy="126063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1260635"/>
                    </a:xfrm>
                    <a:prstGeom prst="rect">
                      <a:avLst/>
                    </a:prstGeom>
                    <a:noFill/>
                    <a:ln w="9525">
                      <a:noFill/>
                      <a:miter lim="800000"/>
                      <a:headEnd/>
                      <a:tailEnd/>
                    </a:ln>
                  </pic:spPr>
                </pic:pic>
              </a:graphicData>
            </a:graphic>
          </wp:inline>
        </w:drawing>
      </w:r>
    </w:p>
    <w:p w:rsidR="00A142F8" w:rsidRPr="00AC1E52" w:rsidRDefault="00A142F8" w:rsidP="00F87926">
      <w:pPr>
        <w:spacing w:after="0" w:line="360" w:lineRule="auto"/>
        <w:ind w:left="360"/>
        <w:rPr>
          <w:sz w:val="24"/>
          <w:szCs w:val="24"/>
        </w:rPr>
      </w:pPr>
      <w:r w:rsidRPr="00AC1E52">
        <w:rPr>
          <w:sz w:val="24"/>
          <w:szCs w:val="24"/>
        </w:rPr>
        <w:t xml:space="preserve">Toplam 41 adet finansal tabloyu açıklayan not bulunmaktadır. </w:t>
      </w:r>
    </w:p>
    <w:p w:rsidR="00F87926" w:rsidRPr="00AC1E52" w:rsidRDefault="00F87926" w:rsidP="00F87926">
      <w:pPr>
        <w:spacing w:after="0" w:line="360" w:lineRule="auto"/>
        <w:ind w:left="360"/>
        <w:rPr>
          <w:sz w:val="24"/>
          <w:szCs w:val="24"/>
        </w:rPr>
      </w:pPr>
      <w:r w:rsidRPr="00AC1E52">
        <w:rPr>
          <w:sz w:val="24"/>
          <w:szCs w:val="24"/>
        </w:rPr>
        <w:t xml:space="preserve">Genellikle finansal tabloların başında bağımsız denetim raporu bulunur. </w:t>
      </w:r>
    </w:p>
    <w:p w:rsidR="00A142F8" w:rsidRPr="00AC1E52" w:rsidRDefault="00A142F8" w:rsidP="00F87926">
      <w:pPr>
        <w:spacing w:after="0" w:line="360" w:lineRule="auto"/>
        <w:ind w:left="360"/>
        <w:rPr>
          <w:sz w:val="24"/>
          <w:szCs w:val="24"/>
        </w:rPr>
      </w:pPr>
      <w:r w:rsidRPr="00AC1E52">
        <w:rPr>
          <w:noProof/>
          <w:sz w:val="24"/>
          <w:szCs w:val="24"/>
          <w:lang w:eastAsia="tr-TR"/>
        </w:rPr>
        <w:drawing>
          <wp:inline distT="0" distB="0" distL="0" distR="0">
            <wp:extent cx="2314575" cy="1009650"/>
            <wp:effectExtent l="1905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314575" cy="1009650"/>
                    </a:xfrm>
                    <a:prstGeom prst="rect">
                      <a:avLst/>
                    </a:prstGeom>
                    <a:noFill/>
                    <a:ln w="9525">
                      <a:noFill/>
                      <a:miter lim="800000"/>
                      <a:headEnd/>
                      <a:tailEnd/>
                    </a:ln>
                  </pic:spPr>
                </pic:pic>
              </a:graphicData>
            </a:graphic>
          </wp:inline>
        </w:drawing>
      </w:r>
      <w:r w:rsidRPr="00AC1E52">
        <w:rPr>
          <w:sz w:val="24"/>
          <w:szCs w:val="24"/>
        </w:rPr>
        <w:t xml:space="preserve"> ile başlar ve denetçinin görüş paragrafı ile biter.</w:t>
      </w:r>
    </w:p>
    <w:p w:rsidR="00A142F8" w:rsidRPr="00AC1E52" w:rsidRDefault="00A142F8" w:rsidP="00F87926">
      <w:pPr>
        <w:spacing w:after="0" w:line="360" w:lineRule="auto"/>
        <w:ind w:left="360"/>
        <w:rPr>
          <w:sz w:val="24"/>
          <w:szCs w:val="24"/>
        </w:rPr>
      </w:pPr>
      <w:r w:rsidRPr="00AC1E52">
        <w:rPr>
          <w:noProof/>
          <w:sz w:val="24"/>
          <w:szCs w:val="24"/>
          <w:lang w:eastAsia="tr-TR"/>
        </w:rPr>
        <w:drawing>
          <wp:inline distT="0" distB="0" distL="0" distR="0">
            <wp:extent cx="5760720" cy="995116"/>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760720" cy="995116"/>
                    </a:xfrm>
                    <a:prstGeom prst="rect">
                      <a:avLst/>
                    </a:prstGeom>
                    <a:noFill/>
                    <a:ln w="9525">
                      <a:noFill/>
                      <a:miter lim="800000"/>
                      <a:headEnd/>
                      <a:tailEnd/>
                    </a:ln>
                  </pic:spPr>
                </pic:pic>
              </a:graphicData>
            </a:graphic>
          </wp:inline>
        </w:drawing>
      </w:r>
    </w:p>
    <w:p w:rsidR="00AC1E52" w:rsidRPr="00AC1E52" w:rsidRDefault="00A142F8" w:rsidP="00AC1E52">
      <w:pPr>
        <w:spacing w:after="0" w:line="360" w:lineRule="auto"/>
        <w:ind w:left="360"/>
        <w:jc w:val="both"/>
        <w:rPr>
          <w:sz w:val="24"/>
          <w:szCs w:val="24"/>
        </w:rPr>
      </w:pPr>
      <w:r w:rsidRPr="00AC1E52">
        <w:rPr>
          <w:sz w:val="24"/>
          <w:szCs w:val="24"/>
        </w:rPr>
        <w:t>Dolayısıyla yatırımcıların diğer kullanıcıların bu rapordan aldıkları mesaj, kararınızı etkilemeyecek hatalar olabilir ama genelde fina</w:t>
      </w:r>
    </w:p>
    <w:p w:rsidR="00A142F8" w:rsidRPr="00AC1E52" w:rsidRDefault="00A142F8" w:rsidP="00F87926">
      <w:pPr>
        <w:spacing w:after="0" w:line="360" w:lineRule="auto"/>
        <w:ind w:left="360"/>
        <w:rPr>
          <w:sz w:val="24"/>
          <w:szCs w:val="24"/>
        </w:rPr>
      </w:pPr>
      <w:r w:rsidRPr="00AC1E52">
        <w:rPr>
          <w:sz w:val="24"/>
          <w:szCs w:val="24"/>
        </w:rPr>
        <w:t>nsal tablolar şirketin durumu doğru ve dürüst bir biçimde yansıtmaktadır şeklindedir.</w:t>
      </w:r>
    </w:p>
    <w:p w:rsidR="00AC1E52" w:rsidRPr="00AC1E52" w:rsidRDefault="00563598" w:rsidP="00AC1E52">
      <w:pPr>
        <w:spacing w:after="0" w:line="360" w:lineRule="auto"/>
        <w:ind w:left="360"/>
        <w:jc w:val="both"/>
        <w:rPr>
          <w:sz w:val="24"/>
          <w:szCs w:val="24"/>
        </w:rPr>
      </w:pPr>
      <w:r w:rsidRPr="00AC1E52">
        <w:rPr>
          <w:b/>
          <w:sz w:val="24"/>
          <w:szCs w:val="24"/>
        </w:rPr>
        <w:t>Finansal Durum Tablosu</w:t>
      </w:r>
      <w:r w:rsidR="00FF4098" w:rsidRPr="00AC1E52">
        <w:rPr>
          <w:b/>
          <w:sz w:val="24"/>
          <w:szCs w:val="24"/>
        </w:rPr>
        <w:t xml:space="preserve"> </w:t>
      </w:r>
      <w:r w:rsidR="00AC1E52" w:rsidRPr="00AC1E52">
        <w:rPr>
          <w:b/>
          <w:sz w:val="24"/>
          <w:szCs w:val="24"/>
        </w:rPr>
        <w:t xml:space="preserve">(bilanço) </w:t>
      </w:r>
      <w:r w:rsidR="00FF4098" w:rsidRPr="00AC1E52">
        <w:rPr>
          <w:sz w:val="24"/>
          <w:szCs w:val="24"/>
        </w:rPr>
        <w:t xml:space="preserve">belli bir tarih itibariyle işletmenin sahip olduğu varlıkları, borçlarını ve özsermayesini gösteren tablodur. </w:t>
      </w:r>
    </w:p>
    <w:p w:rsidR="00A828EC" w:rsidRPr="00AC1E52" w:rsidRDefault="00792423" w:rsidP="00E05525">
      <w:pPr>
        <w:numPr>
          <w:ilvl w:val="0"/>
          <w:numId w:val="9"/>
        </w:numPr>
        <w:tabs>
          <w:tab w:val="clear" w:pos="720"/>
        </w:tabs>
        <w:spacing w:line="360" w:lineRule="auto"/>
        <w:ind w:left="426" w:hanging="426"/>
        <w:rPr>
          <w:sz w:val="24"/>
          <w:szCs w:val="24"/>
        </w:rPr>
      </w:pPr>
      <w:r w:rsidRPr="00AC1E52">
        <w:rPr>
          <w:sz w:val="24"/>
          <w:szCs w:val="24"/>
        </w:rPr>
        <w:t xml:space="preserve"> </w:t>
      </w:r>
      <w:r w:rsidR="00A828EC" w:rsidRPr="00AC1E52">
        <w:rPr>
          <w:sz w:val="24"/>
          <w:szCs w:val="24"/>
        </w:rPr>
        <w:t>Finansal durum tablosunda üç temel grup hesap vardır:</w:t>
      </w:r>
    </w:p>
    <w:p w:rsidR="005E0A41" w:rsidRPr="00AC1E52" w:rsidRDefault="00A828EC" w:rsidP="00AC1E52">
      <w:pPr>
        <w:pStyle w:val="ListParagraph"/>
        <w:numPr>
          <w:ilvl w:val="0"/>
          <w:numId w:val="9"/>
        </w:numPr>
        <w:spacing w:line="360" w:lineRule="auto"/>
        <w:jc w:val="both"/>
        <w:rPr>
          <w:rFonts w:asciiTheme="minorHAnsi" w:hAnsiTheme="minorHAnsi"/>
        </w:rPr>
      </w:pPr>
      <w:r w:rsidRPr="00AC1E52">
        <w:rPr>
          <w:rFonts w:asciiTheme="minorHAnsi" w:hAnsiTheme="minorHAnsi"/>
        </w:rPr>
        <w:t xml:space="preserve">Varlıklar </w:t>
      </w:r>
      <w:r w:rsidRPr="00AC1E52">
        <w:rPr>
          <w:rFonts w:asciiTheme="minorHAnsi" w:hAnsiTheme="minorHAnsi"/>
        </w:rPr>
        <w:sym w:font="Wingdings" w:char="00E0"/>
      </w:r>
      <w:r w:rsidRPr="00AC1E52">
        <w:rPr>
          <w:rFonts w:asciiTheme="minorHAnsi" w:hAnsiTheme="minorHAnsi"/>
        </w:rPr>
        <w:t xml:space="preserve"> İşletmenin sahip olduğu (veya üzerinde hak iddia edebildiği)  ve kullanımından ekonomik fayda beklediği değerler</w:t>
      </w:r>
      <w:r w:rsidR="00DD0E15" w:rsidRPr="00AC1E52">
        <w:rPr>
          <w:rFonts w:asciiTheme="minorHAnsi" w:hAnsiTheme="minorHAnsi"/>
        </w:rPr>
        <w:t xml:space="preserve">dir. Varlıklar geçmişte olan işlemlerin sonucunda ortaya çıkan ve halihazırda işletmenin kontrolünde olan ve </w:t>
      </w:r>
      <w:r w:rsidR="00DD0E15" w:rsidRPr="00AC1E52">
        <w:rPr>
          <w:rFonts w:asciiTheme="minorHAnsi" w:hAnsiTheme="minorHAnsi"/>
        </w:rPr>
        <w:lastRenderedPageBreak/>
        <w:t>gelecekte işletmeye ekonomik fayda sağlaması beklenen değerlerdir. Bir harcamanın varlık olması için i</w:t>
      </w:r>
      <w:r w:rsidR="005E0A41" w:rsidRPr="00AC1E52">
        <w:rPr>
          <w:rFonts w:asciiTheme="minorHAnsi" w:hAnsiTheme="minorHAnsi"/>
        </w:rPr>
        <w:t>ki temel kriter</w:t>
      </w:r>
      <w:r w:rsidR="00DD0E15" w:rsidRPr="00AC1E52">
        <w:rPr>
          <w:rFonts w:asciiTheme="minorHAnsi" w:hAnsiTheme="minorHAnsi"/>
        </w:rPr>
        <w:t>in sağlanması gerekmektedir:</w:t>
      </w:r>
    </w:p>
    <w:p w:rsidR="005E0A41" w:rsidRPr="00AC1E52" w:rsidRDefault="005E0A41" w:rsidP="00DD0E15">
      <w:pPr>
        <w:numPr>
          <w:ilvl w:val="3"/>
          <w:numId w:val="9"/>
        </w:numPr>
        <w:spacing w:after="0" w:line="360" w:lineRule="auto"/>
        <w:rPr>
          <w:sz w:val="24"/>
          <w:szCs w:val="24"/>
        </w:rPr>
      </w:pPr>
      <w:r w:rsidRPr="00AC1E52">
        <w:rPr>
          <w:sz w:val="24"/>
          <w:szCs w:val="24"/>
        </w:rPr>
        <w:t>İşletmenin kontrolünde olması</w:t>
      </w:r>
    </w:p>
    <w:p w:rsidR="00A828EC" w:rsidRPr="00AC1E52" w:rsidRDefault="005E0A41" w:rsidP="00DD0E15">
      <w:pPr>
        <w:numPr>
          <w:ilvl w:val="3"/>
          <w:numId w:val="9"/>
        </w:numPr>
        <w:spacing w:after="0" w:line="360" w:lineRule="auto"/>
        <w:rPr>
          <w:sz w:val="24"/>
          <w:szCs w:val="24"/>
        </w:rPr>
      </w:pPr>
      <w:r w:rsidRPr="00AC1E52">
        <w:rPr>
          <w:sz w:val="24"/>
          <w:szCs w:val="24"/>
        </w:rPr>
        <w:t>İşletmenin</w:t>
      </w:r>
      <w:r w:rsidR="00DD0E15" w:rsidRPr="00AC1E52">
        <w:rPr>
          <w:sz w:val="24"/>
          <w:szCs w:val="24"/>
        </w:rPr>
        <w:t xml:space="preserve"> bu harcamadan </w:t>
      </w:r>
      <w:r w:rsidRPr="00AC1E52">
        <w:rPr>
          <w:sz w:val="24"/>
          <w:szCs w:val="24"/>
        </w:rPr>
        <w:t xml:space="preserve"> gelecekte bir </w:t>
      </w:r>
      <w:r w:rsidR="00DD0E15" w:rsidRPr="00AC1E52">
        <w:rPr>
          <w:sz w:val="24"/>
          <w:szCs w:val="24"/>
        </w:rPr>
        <w:t xml:space="preserve">doğrudan veya dolaylı olarak ekonomik fayda </w:t>
      </w:r>
      <w:r w:rsidRPr="00AC1E52">
        <w:rPr>
          <w:sz w:val="24"/>
          <w:szCs w:val="24"/>
        </w:rPr>
        <w:t>beklemesi</w:t>
      </w:r>
    </w:p>
    <w:p w:rsidR="00DD0E15" w:rsidRPr="00AC1E52" w:rsidRDefault="00A828EC" w:rsidP="00AC1E52">
      <w:pPr>
        <w:pStyle w:val="ListParagraph"/>
        <w:numPr>
          <w:ilvl w:val="0"/>
          <w:numId w:val="9"/>
        </w:numPr>
        <w:spacing w:line="360" w:lineRule="auto"/>
        <w:jc w:val="both"/>
        <w:rPr>
          <w:rFonts w:asciiTheme="minorHAnsi" w:hAnsiTheme="minorHAnsi"/>
        </w:rPr>
      </w:pPr>
      <w:r w:rsidRPr="00AC1E52">
        <w:rPr>
          <w:rFonts w:asciiTheme="minorHAnsi" w:hAnsiTheme="minorHAnsi"/>
        </w:rPr>
        <w:t xml:space="preserve">Borçlar </w:t>
      </w:r>
      <w:r w:rsidRPr="00AC1E52">
        <w:rPr>
          <w:rFonts w:asciiTheme="minorHAnsi" w:hAnsiTheme="minorHAnsi"/>
        </w:rPr>
        <w:sym w:font="Wingdings" w:char="00E0"/>
      </w:r>
      <w:r w:rsidRPr="00AC1E52">
        <w:rPr>
          <w:rFonts w:asciiTheme="minorHAnsi" w:hAnsiTheme="minorHAnsi"/>
        </w:rPr>
        <w:t xml:space="preserve"> İşletmenin varlıkları üzerinde üçüncü şahısların borç vermeden doğan hakkı</w:t>
      </w:r>
      <w:r w:rsidR="00DD0E15" w:rsidRPr="00AC1E52">
        <w:rPr>
          <w:rFonts w:asciiTheme="minorHAnsi" w:hAnsiTheme="minorHAnsi"/>
        </w:rPr>
        <w:t xml:space="preserve">dır. </w:t>
      </w:r>
      <w:r w:rsidR="005E0A41" w:rsidRPr="00AC1E52">
        <w:rPr>
          <w:rFonts w:asciiTheme="minorHAnsi" w:hAnsiTheme="minorHAnsi"/>
        </w:rPr>
        <w:t>Borçlar</w:t>
      </w:r>
      <w:r w:rsidR="00DD0E15" w:rsidRPr="00AC1E52">
        <w:rPr>
          <w:rFonts w:asciiTheme="minorHAnsi" w:hAnsiTheme="minorHAnsi"/>
        </w:rPr>
        <w:t xml:space="preserve"> </w:t>
      </w:r>
      <w:r w:rsidR="005E0A41" w:rsidRPr="00AC1E52">
        <w:rPr>
          <w:rFonts w:asciiTheme="minorHAnsi" w:hAnsiTheme="minorHAnsi"/>
        </w:rPr>
        <w:t>geçmiş olaylardan kaynaklanan ve ödenmesi işletmenin ekonomik fayda sağlayabilecek değerlerinde bir çıkışa neden olacak mevcut yükümlülüklerdir</w:t>
      </w:r>
      <w:r w:rsidR="00DD0E15" w:rsidRPr="00AC1E52">
        <w:rPr>
          <w:rFonts w:asciiTheme="minorHAnsi" w:hAnsiTheme="minorHAnsi"/>
        </w:rPr>
        <w:t>. İşletmeden değer çıkışı  aşağıdaki gibi olabilir:</w:t>
      </w:r>
    </w:p>
    <w:p w:rsidR="005E0A41" w:rsidRPr="00AC1E52" w:rsidRDefault="005E0A41" w:rsidP="00DD0E15">
      <w:pPr>
        <w:numPr>
          <w:ilvl w:val="3"/>
          <w:numId w:val="9"/>
        </w:numPr>
        <w:spacing w:after="0" w:line="360" w:lineRule="auto"/>
        <w:rPr>
          <w:sz w:val="24"/>
          <w:szCs w:val="24"/>
        </w:rPr>
      </w:pPr>
      <w:r w:rsidRPr="00AC1E52">
        <w:rPr>
          <w:sz w:val="24"/>
          <w:szCs w:val="24"/>
        </w:rPr>
        <w:t>Mali – nakit alınan ve nakit ödenmesi gereken</w:t>
      </w:r>
      <w:r w:rsidR="00DD0E15" w:rsidRPr="00AC1E52">
        <w:rPr>
          <w:sz w:val="24"/>
          <w:szCs w:val="24"/>
        </w:rPr>
        <w:t xml:space="preserve"> değer</w:t>
      </w:r>
    </w:p>
    <w:p w:rsidR="005E0A41" w:rsidRPr="00AC1E52" w:rsidRDefault="005E0A41" w:rsidP="00DD0E15">
      <w:pPr>
        <w:numPr>
          <w:ilvl w:val="3"/>
          <w:numId w:val="9"/>
        </w:numPr>
        <w:spacing w:after="0" w:line="360" w:lineRule="auto"/>
        <w:rPr>
          <w:sz w:val="24"/>
          <w:szCs w:val="24"/>
        </w:rPr>
      </w:pPr>
      <w:r w:rsidRPr="00AC1E52">
        <w:rPr>
          <w:sz w:val="24"/>
          <w:szCs w:val="24"/>
        </w:rPr>
        <w:t>Avans – nakit önceden alınıp</w:t>
      </w:r>
      <w:r w:rsidR="00DD0E15" w:rsidRPr="00AC1E52">
        <w:rPr>
          <w:sz w:val="24"/>
          <w:szCs w:val="24"/>
        </w:rPr>
        <w:t xml:space="preserve"> karşılığında</w:t>
      </w:r>
      <w:r w:rsidRPr="00AC1E52">
        <w:rPr>
          <w:sz w:val="24"/>
          <w:szCs w:val="24"/>
        </w:rPr>
        <w:t xml:space="preserve"> mal teslimi </w:t>
      </w:r>
      <w:r w:rsidR="00DD0E15" w:rsidRPr="00AC1E52">
        <w:rPr>
          <w:sz w:val="24"/>
          <w:szCs w:val="24"/>
        </w:rPr>
        <w:t>yapılan</w:t>
      </w:r>
    </w:p>
    <w:p w:rsidR="00A828EC" w:rsidRPr="00AC1E52" w:rsidRDefault="005E0A41" w:rsidP="00DD0E15">
      <w:pPr>
        <w:numPr>
          <w:ilvl w:val="3"/>
          <w:numId w:val="9"/>
        </w:numPr>
        <w:spacing w:after="0" w:line="360" w:lineRule="auto"/>
        <w:rPr>
          <w:sz w:val="24"/>
          <w:szCs w:val="24"/>
        </w:rPr>
      </w:pPr>
      <w:r w:rsidRPr="00AC1E52">
        <w:rPr>
          <w:sz w:val="24"/>
          <w:szCs w:val="24"/>
        </w:rPr>
        <w:t>Diğer nakti veya nakti olmayan ödemeler</w:t>
      </w:r>
      <w:r w:rsidR="00A828EC" w:rsidRPr="00AC1E52">
        <w:rPr>
          <w:sz w:val="24"/>
          <w:szCs w:val="24"/>
        </w:rPr>
        <w:t xml:space="preserve">, ve </w:t>
      </w:r>
    </w:p>
    <w:p w:rsidR="00DD0E15" w:rsidRPr="00AC1E52" w:rsidRDefault="00A828EC" w:rsidP="00AC1E52">
      <w:pPr>
        <w:numPr>
          <w:ilvl w:val="0"/>
          <w:numId w:val="9"/>
        </w:numPr>
        <w:spacing w:after="0" w:line="360" w:lineRule="auto"/>
        <w:jc w:val="both"/>
        <w:rPr>
          <w:sz w:val="24"/>
          <w:szCs w:val="24"/>
        </w:rPr>
      </w:pPr>
      <w:r w:rsidRPr="00AC1E52">
        <w:rPr>
          <w:sz w:val="24"/>
          <w:szCs w:val="24"/>
        </w:rPr>
        <w:t xml:space="preserve">Özsermaye </w:t>
      </w:r>
      <w:r w:rsidRPr="00AC1E52">
        <w:rPr>
          <w:sz w:val="24"/>
          <w:szCs w:val="24"/>
        </w:rPr>
        <w:sym w:font="Wingdings" w:char="00E0"/>
      </w:r>
      <w:r w:rsidRPr="00AC1E52">
        <w:rPr>
          <w:sz w:val="24"/>
          <w:szCs w:val="24"/>
        </w:rPr>
        <w:t xml:space="preserve"> İşletmenin varlıkları üzerinde borçlar ödendikten sonra ortakların hakkı ve kapsamlı gelir, birikmiş karlar, </w:t>
      </w:r>
      <w:r w:rsidR="00DD0E15" w:rsidRPr="00AC1E52">
        <w:rPr>
          <w:sz w:val="24"/>
          <w:szCs w:val="24"/>
        </w:rPr>
        <w:t xml:space="preserve">ve </w:t>
      </w:r>
      <w:r w:rsidRPr="00AC1E52">
        <w:rPr>
          <w:sz w:val="24"/>
          <w:szCs w:val="24"/>
        </w:rPr>
        <w:t>yedekler</w:t>
      </w:r>
      <w:r w:rsidR="00DD0E15" w:rsidRPr="00AC1E52">
        <w:rPr>
          <w:sz w:val="24"/>
          <w:szCs w:val="24"/>
        </w:rPr>
        <w:t xml:space="preserve">. </w:t>
      </w:r>
      <w:r w:rsidR="005E0A41" w:rsidRPr="00AC1E52">
        <w:rPr>
          <w:sz w:val="24"/>
          <w:szCs w:val="24"/>
        </w:rPr>
        <w:t>Özkaynaklar (özsermaye)</w:t>
      </w:r>
      <w:r w:rsidR="00DD0E15" w:rsidRPr="00AC1E52">
        <w:rPr>
          <w:sz w:val="24"/>
          <w:szCs w:val="24"/>
        </w:rPr>
        <w:t xml:space="preserve"> genellikle aşağıdaki kalemlerden oluşur:</w:t>
      </w:r>
    </w:p>
    <w:p w:rsidR="005E0A41" w:rsidRPr="00AC1E52" w:rsidRDefault="005E0A41" w:rsidP="00DD0E15">
      <w:pPr>
        <w:numPr>
          <w:ilvl w:val="3"/>
          <w:numId w:val="9"/>
        </w:numPr>
        <w:spacing w:after="0" w:line="360" w:lineRule="auto"/>
        <w:rPr>
          <w:sz w:val="24"/>
          <w:szCs w:val="24"/>
        </w:rPr>
      </w:pPr>
      <w:r w:rsidRPr="00AC1E52">
        <w:rPr>
          <w:sz w:val="24"/>
          <w:szCs w:val="24"/>
        </w:rPr>
        <w:t>Sermaye- hisselerin nominal değeri – ödenmiş sermaye</w:t>
      </w:r>
    </w:p>
    <w:p w:rsidR="005E0A41" w:rsidRPr="00AC1E52" w:rsidRDefault="005E0A41" w:rsidP="00DD0E15">
      <w:pPr>
        <w:numPr>
          <w:ilvl w:val="3"/>
          <w:numId w:val="9"/>
        </w:numPr>
        <w:spacing w:after="0" w:line="360" w:lineRule="auto"/>
        <w:rPr>
          <w:sz w:val="24"/>
          <w:szCs w:val="24"/>
        </w:rPr>
      </w:pPr>
      <w:r w:rsidRPr="00AC1E52">
        <w:rPr>
          <w:sz w:val="24"/>
          <w:szCs w:val="24"/>
        </w:rPr>
        <w:t xml:space="preserve">dağıtılmamış karlar </w:t>
      </w:r>
    </w:p>
    <w:p w:rsidR="005E0A41" w:rsidRPr="00AC1E52" w:rsidRDefault="005E0A41" w:rsidP="00DD0E15">
      <w:pPr>
        <w:numPr>
          <w:ilvl w:val="3"/>
          <w:numId w:val="9"/>
        </w:numPr>
        <w:spacing w:after="0" w:line="360" w:lineRule="auto"/>
        <w:rPr>
          <w:sz w:val="24"/>
          <w:szCs w:val="24"/>
        </w:rPr>
      </w:pPr>
      <w:r w:rsidRPr="00AC1E52">
        <w:rPr>
          <w:sz w:val="24"/>
          <w:szCs w:val="24"/>
        </w:rPr>
        <w:t>dağıtılmamış karlardan ayrılan yedekler – yasal yedekler</w:t>
      </w:r>
    </w:p>
    <w:p w:rsidR="005E0A41" w:rsidRPr="00AC1E52" w:rsidRDefault="005E0A41" w:rsidP="00DD0E15">
      <w:pPr>
        <w:numPr>
          <w:ilvl w:val="3"/>
          <w:numId w:val="9"/>
        </w:numPr>
        <w:spacing w:after="0" w:line="360" w:lineRule="auto"/>
        <w:rPr>
          <w:sz w:val="24"/>
          <w:szCs w:val="24"/>
        </w:rPr>
      </w:pPr>
      <w:r w:rsidRPr="00AC1E52">
        <w:rPr>
          <w:sz w:val="24"/>
          <w:szCs w:val="24"/>
        </w:rPr>
        <w:t xml:space="preserve">sermaye yedekleri (sermaye koruma düzeltmeleri)- ihraç primleri, yeniden değerleme, kapsamlı gelir unsurları </w:t>
      </w:r>
    </w:p>
    <w:p w:rsidR="00DD0E15" w:rsidRPr="00AC1E52" w:rsidRDefault="00E05525" w:rsidP="00E05525">
      <w:pPr>
        <w:spacing w:after="0" w:line="360" w:lineRule="auto"/>
        <w:ind w:firstLine="284"/>
        <w:rPr>
          <w:sz w:val="24"/>
          <w:szCs w:val="24"/>
        </w:rPr>
      </w:pPr>
      <w:r w:rsidRPr="00AC1E52">
        <w:rPr>
          <w:sz w:val="24"/>
          <w:szCs w:val="24"/>
        </w:rPr>
        <w:t>Dolayısıyla herhangi bir tarih itibariyle</w:t>
      </w:r>
      <w:r w:rsidR="00DD0E15" w:rsidRPr="00AC1E52">
        <w:rPr>
          <w:sz w:val="24"/>
          <w:szCs w:val="24"/>
        </w:rPr>
        <w:t>:</w:t>
      </w:r>
    </w:p>
    <w:p w:rsidR="00A828EC" w:rsidRPr="00AC1E52" w:rsidRDefault="00A828EC" w:rsidP="00DD0E15">
      <w:pPr>
        <w:spacing w:line="360" w:lineRule="auto"/>
        <w:ind w:left="1440"/>
        <w:rPr>
          <w:sz w:val="24"/>
          <w:szCs w:val="24"/>
        </w:rPr>
      </w:pPr>
      <w:r w:rsidRPr="00AC1E52">
        <w:rPr>
          <w:sz w:val="24"/>
          <w:szCs w:val="24"/>
        </w:rPr>
        <w:t>Varlıklar = Borçlar + Özsermaye</w:t>
      </w:r>
    </w:p>
    <w:p w:rsidR="00E05525" w:rsidRPr="00AC1E52" w:rsidRDefault="00E05525" w:rsidP="00AC1E52">
      <w:pPr>
        <w:spacing w:line="360" w:lineRule="auto"/>
        <w:ind w:left="284"/>
        <w:jc w:val="both"/>
        <w:rPr>
          <w:sz w:val="24"/>
          <w:szCs w:val="24"/>
        </w:rPr>
      </w:pPr>
      <w:r w:rsidRPr="00AC1E52">
        <w:rPr>
          <w:sz w:val="24"/>
          <w:szCs w:val="24"/>
        </w:rPr>
        <w:t>olmak zorundadır. Çünkü varlıklar işletmenin faaliyetlerinde kullandığı kaynakları yansıtır. Örneğin mal stoku bir varlık kalemidir çünkü işletme onu istediği gibi kullanma hakkına sahiptir ve gelecekte stoktaki malların satışından bir fayda beklemektedir.</w:t>
      </w:r>
      <w:r w:rsidR="00C15E2B" w:rsidRPr="00AC1E52">
        <w:rPr>
          <w:sz w:val="24"/>
          <w:szCs w:val="24"/>
        </w:rPr>
        <w:t xml:space="preserve"> Öte yandan bu kaynakların finansmanı temel olarak borçlanma yoluyla veya hissedarlardan sağlanmaktadır. Dolayısıyla yukarıda verilen denklem tutmak zorundadır.</w:t>
      </w:r>
    </w:p>
    <w:p w:rsidR="001E1008" w:rsidRPr="00AC1E52" w:rsidRDefault="001E1008" w:rsidP="00AC1E52">
      <w:pPr>
        <w:spacing w:line="360" w:lineRule="auto"/>
        <w:ind w:left="284"/>
        <w:jc w:val="both"/>
        <w:rPr>
          <w:sz w:val="24"/>
          <w:szCs w:val="24"/>
        </w:rPr>
      </w:pPr>
      <w:r w:rsidRPr="00AC1E52">
        <w:rPr>
          <w:sz w:val="24"/>
          <w:szCs w:val="24"/>
        </w:rPr>
        <w:t>Finansal durum tablosunda kalemler z</w:t>
      </w:r>
      <w:r w:rsidR="006A668E" w:rsidRPr="00AC1E52">
        <w:rPr>
          <w:sz w:val="24"/>
          <w:szCs w:val="24"/>
        </w:rPr>
        <w:t>amana ve likiditeye göre</w:t>
      </w:r>
      <w:r w:rsidRPr="00AC1E52">
        <w:rPr>
          <w:sz w:val="24"/>
          <w:szCs w:val="24"/>
        </w:rPr>
        <w:t xml:space="preserve">sınıflanır. Yani </w:t>
      </w:r>
      <w:r w:rsidR="006A668E" w:rsidRPr="00AC1E52">
        <w:rPr>
          <w:sz w:val="24"/>
          <w:szCs w:val="24"/>
        </w:rPr>
        <w:t xml:space="preserve">raporlama döneminden </w:t>
      </w:r>
      <w:r w:rsidR="006A668E" w:rsidRPr="00AC1E52">
        <w:rPr>
          <w:i/>
          <w:iCs/>
          <w:sz w:val="24"/>
          <w:szCs w:val="24"/>
        </w:rPr>
        <w:t>(bilânço tarihinden)</w:t>
      </w:r>
      <w:r w:rsidR="006A668E" w:rsidRPr="00AC1E52">
        <w:rPr>
          <w:sz w:val="24"/>
          <w:szCs w:val="24"/>
        </w:rPr>
        <w:t xml:space="preserve"> itibaren on iki ay içinde ödenmesi veya tahsili beklenen tutarları- kısa vadeli</w:t>
      </w:r>
      <w:r w:rsidRPr="00AC1E52">
        <w:rPr>
          <w:sz w:val="24"/>
          <w:szCs w:val="24"/>
        </w:rPr>
        <w:t xml:space="preserve"> olarak sınıflandırırız. Bunlar </w:t>
      </w:r>
      <w:r w:rsidR="006A668E" w:rsidRPr="00AC1E52">
        <w:rPr>
          <w:sz w:val="24"/>
          <w:szCs w:val="24"/>
        </w:rPr>
        <w:t>Dönen Varlıklar -Kısa Vadeli Varlıklar</w:t>
      </w:r>
      <w:r w:rsidRPr="00AC1E52">
        <w:rPr>
          <w:sz w:val="24"/>
          <w:szCs w:val="24"/>
        </w:rPr>
        <w:t xml:space="preserve"> </w:t>
      </w:r>
      <w:r w:rsidRPr="00AC1E52">
        <w:rPr>
          <w:sz w:val="24"/>
          <w:szCs w:val="24"/>
        </w:rPr>
        <w:lastRenderedPageBreak/>
        <w:t xml:space="preserve">olarak adlandırılırlar. Daha uzun bir süre elde kalacak (veya nakte çevrilmesi daha geç olacak varlıklar) </w:t>
      </w:r>
      <w:r w:rsidR="006A668E" w:rsidRPr="00AC1E52">
        <w:rPr>
          <w:sz w:val="24"/>
          <w:szCs w:val="24"/>
        </w:rPr>
        <w:t>Duran Varlıklar –Uzun Vadeli Varlıklar</w:t>
      </w:r>
      <w:r w:rsidRPr="00AC1E52">
        <w:rPr>
          <w:sz w:val="24"/>
          <w:szCs w:val="24"/>
        </w:rPr>
        <w:t xml:space="preserve"> olarak adlandırılır. </w:t>
      </w:r>
    </w:p>
    <w:p w:rsidR="001E1008" w:rsidRPr="00AC1E52" w:rsidRDefault="00A142F8" w:rsidP="001E1008">
      <w:pPr>
        <w:spacing w:line="360" w:lineRule="auto"/>
        <w:ind w:left="284"/>
        <w:rPr>
          <w:noProof/>
          <w:sz w:val="24"/>
          <w:szCs w:val="24"/>
          <w:lang w:eastAsia="tr-TR"/>
        </w:rPr>
      </w:pPr>
      <w:r w:rsidRPr="00AC1E52">
        <w:rPr>
          <w:b/>
          <w:bCs/>
          <w:noProof/>
          <w:sz w:val="24"/>
          <w:szCs w:val="24"/>
          <w:lang w:eastAsia="tr-TR"/>
        </w:rPr>
        <w:drawing>
          <wp:inline distT="0" distB="0" distL="0" distR="0">
            <wp:extent cx="5534025" cy="1069073"/>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532196" cy="1068720"/>
                    </a:xfrm>
                    <a:prstGeom prst="rect">
                      <a:avLst/>
                    </a:prstGeom>
                    <a:noFill/>
                    <a:ln w="9525">
                      <a:noFill/>
                      <a:miter lim="800000"/>
                      <a:headEnd/>
                      <a:tailEnd/>
                    </a:ln>
                  </pic:spPr>
                </pic:pic>
              </a:graphicData>
            </a:graphic>
          </wp:inline>
        </w:drawing>
      </w:r>
    </w:p>
    <w:p w:rsidR="00A142F8" w:rsidRPr="00AC1E52" w:rsidRDefault="00A142F8" w:rsidP="001E1008">
      <w:pPr>
        <w:spacing w:line="360" w:lineRule="auto"/>
        <w:ind w:left="284"/>
        <w:rPr>
          <w:sz w:val="24"/>
          <w:szCs w:val="24"/>
        </w:rPr>
      </w:pPr>
      <w:r w:rsidRPr="00AC1E52">
        <w:rPr>
          <w:noProof/>
          <w:sz w:val="24"/>
          <w:szCs w:val="24"/>
          <w:lang w:eastAsia="tr-TR"/>
        </w:rPr>
        <w:drawing>
          <wp:inline distT="0" distB="0" distL="0" distR="0">
            <wp:extent cx="5760720" cy="2703858"/>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760720" cy="2703858"/>
                    </a:xfrm>
                    <a:prstGeom prst="rect">
                      <a:avLst/>
                    </a:prstGeom>
                    <a:noFill/>
                    <a:ln w="9525">
                      <a:noFill/>
                      <a:miter lim="800000"/>
                      <a:headEnd/>
                      <a:tailEnd/>
                    </a:ln>
                  </pic:spPr>
                </pic:pic>
              </a:graphicData>
            </a:graphic>
          </wp:inline>
        </w:drawing>
      </w:r>
    </w:p>
    <w:p w:rsidR="001E1008" w:rsidRPr="00AC1E52" w:rsidRDefault="00F87926" w:rsidP="00F87926">
      <w:pPr>
        <w:spacing w:line="240" w:lineRule="auto"/>
        <w:ind w:left="284"/>
        <w:rPr>
          <w:sz w:val="24"/>
          <w:szCs w:val="24"/>
        </w:rPr>
      </w:pPr>
      <w:r w:rsidRPr="00AC1E52">
        <w:rPr>
          <w:sz w:val="24"/>
          <w:szCs w:val="24"/>
        </w:rPr>
        <w:t>*Dipnotlar finansal tabloları izleyen açıklayıcı notlardır.</w:t>
      </w:r>
      <w:r w:rsidR="00E638E7" w:rsidRPr="00AC1E52">
        <w:rPr>
          <w:sz w:val="24"/>
          <w:szCs w:val="24"/>
        </w:rPr>
        <w:t xml:space="preserve"> Yukarıda belirttiğim BRİSA finansal raporlarına ilişkin toplam 41 dipnot bulunmaktadır. Örneğin, 7 numaralı dipnot BRISA nın elindeki finansal yatırımlara yani borsa yatırımlarına ve devlet tahvili benzeri yatırımlara ilişkin detay bilgi vermektedir.</w:t>
      </w:r>
    </w:p>
    <w:p w:rsidR="006A668E" w:rsidRPr="00AC1E52" w:rsidRDefault="006A668E" w:rsidP="00AC1E52">
      <w:pPr>
        <w:spacing w:line="360" w:lineRule="auto"/>
        <w:ind w:left="284"/>
        <w:jc w:val="both"/>
        <w:rPr>
          <w:sz w:val="24"/>
          <w:szCs w:val="24"/>
        </w:rPr>
      </w:pPr>
      <w:r w:rsidRPr="00AC1E52">
        <w:rPr>
          <w:sz w:val="24"/>
          <w:szCs w:val="24"/>
        </w:rPr>
        <w:t>Dönen Varlıklar</w:t>
      </w:r>
      <w:r w:rsidR="00496F6A" w:rsidRPr="00AC1E52">
        <w:rPr>
          <w:sz w:val="24"/>
          <w:szCs w:val="24"/>
        </w:rPr>
        <w:t xml:space="preserve"> bir yıl içinde nakte çevrilmesi beklenen varlıklardır ve </w:t>
      </w:r>
      <w:r w:rsidRPr="00AC1E52">
        <w:rPr>
          <w:sz w:val="24"/>
          <w:szCs w:val="24"/>
        </w:rPr>
        <w:t xml:space="preserve"> en likit varlık olan nakitten en az likit olan (yani n</w:t>
      </w:r>
      <w:r w:rsidR="00FC2884" w:rsidRPr="00AC1E52">
        <w:rPr>
          <w:sz w:val="24"/>
          <w:szCs w:val="24"/>
        </w:rPr>
        <w:t>akte en geç çevrilebilecek olan) varlığa göre sıralanır. Hazır değerler nakit ve nakte eşdeğer varlıkları gösterir. Menkul kıymetler diğer şirketlere ait hisse senedi ve tahvil kadar, devlet borçlanma senetlerini ve tahvillerini de gösterir.</w:t>
      </w:r>
      <w:r w:rsidR="004E3D72" w:rsidRPr="00AC1E52">
        <w:rPr>
          <w:sz w:val="24"/>
          <w:szCs w:val="24"/>
        </w:rPr>
        <w:t xml:space="preserve"> </w:t>
      </w:r>
      <w:r w:rsidR="00FC2884" w:rsidRPr="00AC1E52">
        <w:rPr>
          <w:sz w:val="24"/>
          <w:szCs w:val="24"/>
        </w:rPr>
        <w:t xml:space="preserve"> </w:t>
      </w:r>
      <w:r w:rsidR="004E3D72" w:rsidRPr="00AC1E52">
        <w:rPr>
          <w:sz w:val="24"/>
          <w:szCs w:val="24"/>
        </w:rPr>
        <w:t xml:space="preserve">Ticari </w:t>
      </w:r>
      <w:r w:rsidR="00FC2884" w:rsidRPr="00AC1E52">
        <w:rPr>
          <w:sz w:val="24"/>
          <w:szCs w:val="24"/>
        </w:rPr>
        <w:t xml:space="preserve">Alacaklar </w:t>
      </w:r>
      <w:r w:rsidR="004E3D72" w:rsidRPr="00AC1E52">
        <w:rPr>
          <w:sz w:val="24"/>
          <w:szCs w:val="24"/>
        </w:rPr>
        <w:t xml:space="preserve">(veya kısaca Alacaklar veya Alıcılar) </w:t>
      </w:r>
      <w:r w:rsidR="00FC2884" w:rsidRPr="00AC1E52">
        <w:rPr>
          <w:sz w:val="24"/>
          <w:szCs w:val="24"/>
        </w:rPr>
        <w:t xml:space="preserve">işletme satışı gerçekleştirip henüz tahsil edemediğinde doğar. Genellikle alıcılardan olan alacaklara Ticari Alacaklar denir. </w:t>
      </w:r>
    </w:p>
    <w:p w:rsidR="00AC1E52" w:rsidRDefault="00496F6A" w:rsidP="00AC1E52">
      <w:pPr>
        <w:spacing w:line="360" w:lineRule="auto"/>
        <w:ind w:left="360"/>
        <w:jc w:val="both"/>
        <w:rPr>
          <w:sz w:val="24"/>
          <w:szCs w:val="24"/>
        </w:rPr>
      </w:pPr>
      <w:r w:rsidRPr="00AC1E52">
        <w:rPr>
          <w:sz w:val="24"/>
          <w:szCs w:val="24"/>
        </w:rPr>
        <w:t xml:space="preserve">Duran Varlıklar ise nakte çevrilmesi bir yıldan uzun süre alacak varlıklardır ve işletmenin uzun süre kullanmayı düşündüğü bina, makina ve teçhizat gibi varlıklar bu grup içindedir. Duran varlıklar esas olarak finansal varlıklar, maddi duran varlıklar ve maddi olmayan duran varlıklar olarak sınıflandırılır. </w:t>
      </w:r>
    </w:p>
    <w:p w:rsidR="00496F6A" w:rsidRPr="00AC1E52" w:rsidRDefault="00496F6A" w:rsidP="00AC1E52">
      <w:pPr>
        <w:pStyle w:val="ListParagraph"/>
        <w:numPr>
          <w:ilvl w:val="0"/>
          <w:numId w:val="43"/>
        </w:numPr>
        <w:spacing w:line="360" w:lineRule="auto"/>
        <w:jc w:val="both"/>
        <w:rPr>
          <w:rFonts w:asciiTheme="minorHAnsi" w:hAnsiTheme="minorHAnsi"/>
        </w:rPr>
      </w:pPr>
      <w:r w:rsidRPr="00AC1E52">
        <w:rPr>
          <w:rFonts w:asciiTheme="minorHAnsi" w:hAnsiTheme="minorHAnsi"/>
        </w:rPr>
        <w:lastRenderedPageBreak/>
        <w:t>Finansal Varlıklar</w:t>
      </w:r>
      <w:r w:rsidR="00AC1E52" w:rsidRPr="00AC1E52">
        <w:rPr>
          <w:rFonts w:asciiTheme="minorHAnsi" w:hAnsiTheme="minorHAnsi"/>
        </w:rPr>
        <w:t xml:space="preserve"> işletmenin diğer işletmelerin hisse senetlerini, tahvillerini veya devlet tahvili vb. yatırımlarını gösterir.</w:t>
      </w:r>
    </w:p>
    <w:p w:rsidR="00496F6A" w:rsidRPr="00AC1E52" w:rsidRDefault="00496F6A" w:rsidP="00AC1E52">
      <w:pPr>
        <w:numPr>
          <w:ilvl w:val="0"/>
          <w:numId w:val="16"/>
        </w:numPr>
        <w:spacing w:line="360" w:lineRule="auto"/>
        <w:jc w:val="both"/>
        <w:rPr>
          <w:sz w:val="24"/>
          <w:szCs w:val="24"/>
        </w:rPr>
      </w:pPr>
      <w:r w:rsidRPr="00AC1E52">
        <w:rPr>
          <w:sz w:val="24"/>
          <w:szCs w:val="24"/>
        </w:rPr>
        <w:t>Maddi Duran varlıklar işletmenin faaliyetlerinde kullanmak üzere uzun dönem (en az bir yıldan fazla)  elinde tutmayı plandığı kaynaklardır. Bunlar Net defter değeri n</w:t>
      </w:r>
      <w:r w:rsidR="0045489C" w:rsidRPr="00AC1E52">
        <w:rPr>
          <w:sz w:val="24"/>
          <w:szCs w:val="24"/>
        </w:rPr>
        <w:t>den</w:t>
      </w:r>
      <w:r w:rsidRPr="00AC1E52">
        <w:rPr>
          <w:sz w:val="24"/>
          <w:szCs w:val="24"/>
        </w:rPr>
        <w:t xml:space="preserve"> yani maliyet değerinden birikmiş amortismanlar ve birikmiş değer düşüklüklerinden sonra kalan değer üzerinden</w:t>
      </w:r>
      <w:r w:rsidR="0045489C" w:rsidRPr="00AC1E52">
        <w:rPr>
          <w:sz w:val="24"/>
          <w:szCs w:val="24"/>
        </w:rPr>
        <w:t xml:space="preserve">; </w:t>
      </w:r>
      <w:r w:rsidRPr="00AC1E52">
        <w:rPr>
          <w:sz w:val="24"/>
          <w:szCs w:val="24"/>
        </w:rPr>
        <w:t xml:space="preserve"> ve</w:t>
      </w:r>
      <w:r w:rsidR="0045489C" w:rsidRPr="00AC1E52">
        <w:rPr>
          <w:sz w:val="24"/>
          <w:szCs w:val="24"/>
        </w:rPr>
        <w:t>ya</w:t>
      </w:r>
      <w:r w:rsidRPr="00AC1E52">
        <w:rPr>
          <w:sz w:val="24"/>
          <w:szCs w:val="24"/>
        </w:rPr>
        <w:t xml:space="preserve"> gerçeğe uygun veya Makul değer i üzerinden tablolara yansıtılabilir. </w:t>
      </w:r>
    </w:p>
    <w:p w:rsidR="00496F6A" w:rsidRPr="00AC1E52" w:rsidRDefault="00496F6A" w:rsidP="00AC1E52">
      <w:pPr>
        <w:numPr>
          <w:ilvl w:val="0"/>
          <w:numId w:val="16"/>
        </w:numPr>
        <w:spacing w:line="360" w:lineRule="auto"/>
        <w:jc w:val="both"/>
        <w:rPr>
          <w:sz w:val="24"/>
          <w:szCs w:val="24"/>
        </w:rPr>
      </w:pPr>
      <w:r w:rsidRPr="00AC1E52">
        <w:rPr>
          <w:sz w:val="24"/>
          <w:szCs w:val="24"/>
        </w:rPr>
        <w:t>Maddi Olmayan Duran Varlıklar</w:t>
      </w:r>
      <w:r w:rsidR="0045489C" w:rsidRPr="00AC1E52">
        <w:rPr>
          <w:sz w:val="24"/>
          <w:szCs w:val="24"/>
        </w:rPr>
        <w:t xml:space="preserve"> duran varlıklar ise işletme birleşmelerinde doğan </w:t>
      </w:r>
      <w:r w:rsidRPr="00AC1E52">
        <w:rPr>
          <w:sz w:val="24"/>
          <w:szCs w:val="24"/>
        </w:rPr>
        <w:t>Şerefiye</w:t>
      </w:r>
      <w:r w:rsidR="0045489C" w:rsidRPr="00AC1E52">
        <w:rPr>
          <w:sz w:val="24"/>
          <w:szCs w:val="24"/>
        </w:rPr>
        <w:t xml:space="preserve">, varlıkların değerlerinin piyasa değerinden ifade edildiği durumlarda </w:t>
      </w:r>
      <w:r w:rsidRPr="00AC1E52">
        <w:rPr>
          <w:sz w:val="24"/>
          <w:szCs w:val="24"/>
        </w:rPr>
        <w:t>Değer Düşüklüğü Karşılıkları</w:t>
      </w:r>
      <w:r w:rsidR="0045489C" w:rsidRPr="00AC1E52">
        <w:rPr>
          <w:sz w:val="24"/>
          <w:szCs w:val="24"/>
        </w:rPr>
        <w:t xml:space="preserve"> ve </w:t>
      </w:r>
      <w:r w:rsidRPr="00AC1E52">
        <w:rPr>
          <w:sz w:val="24"/>
          <w:szCs w:val="24"/>
        </w:rPr>
        <w:t xml:space="preserve">Ertelenmiş Vergi Varlığı </w:t>
      </w:r>
      <w:r w:rsidR="0045489C" w:rsidRPr="00AC1E52">
        <w:rPr>
          <w:sz w:val="24"/>
          <w:szCs w:val="24"/>
        </w:rPr>
        <w:t xml:space="preserve">(Vergi Usul Kanunu ve diğer yasal yükümlülüklere gore ödenmesi gereken vergi </w:t>
      </w:r>
      <w:r w:rsidR="00E55605" w:rsidRPr="00AC1E52">
        <w:rPr>
          <w:sz w:val="24"/>
          <w:szCs w:val="24"/>
        </w:rPr>
        <w:t xml:space="preserve">ile </w:t>
      </w:r>
      <w:r w:rsidR="0045489C" w:rsidRPr="00AC1E52">
        <w:rPr>
          <w:sz w:val="24"/>
          <w:szCs w:val="24"/>
        </w:rPr>
        <w:t xml:space="preserve">mali kardan hesaplanan tahmini yıllık vergi gideri arasındaki fark) bulunabilir. </w:t>
      </w:r>
    </w:p>
    <w:p w:rsidR="00496F6A" w:rsidRPr="00AC1E52" w:rsidRDefault="004E3D72" w:rsidP="00FC2884">
      <w:pPr>
        <w:spacing w:line="360" w:lineRule="auto"/>
        <w:ind w:left="284"/>
        <w:rPr>
          <w:sz w:val="24"/>
          <w:szCs w:val="24"/>
        </w:rPr>
      </w:pPr>
      <w:r w:rsidRPr="00AC1E52">
        <w:rPr>
          <w:noProof/>
          <w:sz w:val="24"/>
          <w:szCs w:val="24"/>
          <w:lang w:eastAsia="tr-TR"/>
        </w:rPr>
        <w:drawing>
          <wp:inline distT="0" distB="0" distL="0" distR="0">
            <wp:extent cx="5760720" cy="2758342"/>
            <wp:effectExtent l="1905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5760720" cy="2758342"/>
                    </a:xfrm>
                    <a:prstGeom prst="rect">
                      <a:avLst/>
                    </a:prstGeom>
                    <a:noFill/>
                    <a:ln w="9525">
                      <a:noFill/>
                      <a:miter lim="800000"/>
                      <a:headEnd/>
                      <a:tailEnd/>
                    </a:ln>
                  </pic:spPr>
                </pic:pic>
              </a:graphicData>
            </a:graphic>
          </wp:inline>
        </w:drawing>
      </w:r>
    </w:p>
    <w:p w:rsidR="0045489C" w:rsidRPr="00AC1E52" w:rsidRDefault="0045489C" w:rsidP="00AC1E52">
      <w:pPr>
        <w:spacing w:before="240" w:after="0" w:line="360" w:lineRule="auto"/>
        <w:ind w:left="357"/>
        <w:jc w:val="both"/>
        <w:rPr>
          <w:sz w:val="24"/>
          <w:szCs w:val="24"/>
        </w:rPr>
      </w:pPr>
      <w:r w:rsidRPr="00AC1E52">
        <w:rPr>
          <w:sz w:val="24"/>
          <w:szCs w:val="24"/>
        </w:rPr>
        <w:t xml:space="preserve">Şimdi bu kaynakların (varlıkların) nasıl finanse edildiğini anlamak için borçlar ve özsermaye bölümlerini incelemek gerekiyor. Dönen varlıklar gibi borçlardaki sınıflama ve sıralama zaman esasına göre yapılmakta ve nakit ve nakit olmayan borçlar arasında bir ayırım yapılmadan raporlanılmaktadır. </w:t>
      </w:r>
      <w:r w:rsidR="00E55605" w:rsidRPr="00AC1E52">
        <w:rPr>
          <w:sz w:val="24"/>
          <w:szCs w:val="24"/>
        </w:rPr>
        <w:t xml:space="preserve">Kısa vadeli borçlar en geç bir sene içinde ödenmesi gereken tutarları veya sağlanması gereken mal veya hizmeti gösterir. Finansal durum tablosunun diğer bölümlerinde olduğu gibi borçlar da verilen dipnotlarda daha detaylı bir şekilde açıklanır. </w:t>
      </w:r>
    </w:p>
    <w:p w:rsidR="00DF5F52" w:rsidRPr="00AC1E52" w:rsidRDefault="00DF5F52" w:rsidP="00E55605">
      <w:pPr>
        <w:spacing w:after="0" w:line="360" w:lineRule="auto"/>
        <w:ind w:left="284"/>
        <w:rPr>
          <w:b/>
          <w:sz w:val="24"/>
          <w:szCs w:val="24"/>
        </w:rPr>
      </w:pPr>
    </w:p>
    <w:p w:rsidR="0045489C" w:rsidRPr="00AC1E52" w:rsidRDefault="00E55605" w:rsidP="00E55605">
      <w:pPr>
        <w:spacing w:after="0" w:line="360" w:lineRule="auto"/>
        <w:ind w:left="284"/>
        <w:rPr>
          <w:b/>
          <w:sz w:val="24"/>
          <w:szCs w:val="24"/>
        </w:rPr>
      </w:pPr>
      <w:r w:rsidRPr="00AC1E52">
        <w:rPr>
          <w:b/>
          <w:sz w:val="24"/>
          <w:szCs w:val="24"/>
        </w:rPr>
        <w:lastRenderedPageBreak/>
        <w:t>Kısa Vadeli Borçlar</w:t>
      </w:r>
    </w:p>
    <w:p w:rsidR="0045489C" w:rsidRPr="00AC1E52" w:rsidRDefault="004E3D72" w:rsidP="0045489C">
      <w:pPr>
        <w:spacing w:before="240" w:after="0" w:line="360" w:lineRule="auto"/>
        <w:ind w:left="357"/>
        <w:rPr>
          <w:sz w:val="24"/>
          <w:szCs w:val="24"/>
        </w:rPr>
      </w:pPr>
      <w:r w:rsidRPr="00AC1E52">
        <w:rPr>
          <w:noProof/>
          <w:sz w:val="24"/>
          <w:szCs w:val="24"/>
          <w:lang w:eastAsia="tr-TR"/>
        </w:rPr>
        <w:drawing>
          <wp:inline distT="0" distB="0" distL="0" distR="0">
            <wp:extent cx="5762244" cy="3933825"/>
            <wp:effectExtent l="1905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5760720" cy="3932784"/>
                    </a:xfrm>
                    <a:prstGeom prst="rect">
                      <a:avLst/>
                    </a:prstGeom>
                    <a:noFill/>
                    <a:ln w="9525">
                      <a:noFill/>
                      <a:miter lim="800000"/>
                      <a:headEnd/>
                      <a:tailEnd/>
                    </a:ln>
                  </pic:spPr>
                </pic:pic>
              </a:graphicData>
            </a:graphic>
          </wp:inline>
        </w:drawing>
      </w:r>
    </w:p>
    <w:p w:rsidR="00CB23ED" w:rsidRPr="00AC1E52" w:rsidRDefault="00CB23ED" w:rsidP="0045489C">
      <w:pPr>
        <w:spacing w:before="240" w:after="0" w:line="360" w:lineRule="auto"/>
        <w:ind w:left="357"/>
        <w:rPr>
          <w:b/>
          <w:sz w:val="24"/>
          <w:szCs w:val="24"/>
        </w:rPr>
      </w:pPr>
      <w:r w:rsidRPr="00AC1E52">
        <w:rPr>
          <w:b/>
          <w:sz w:val="24"/>
          <w:szCs w:val="24"/>
        </w:rPr>
        <w:t>Uzun Vadeli Borçlar</w:t>
      </w:r>
    </w:p>
    <w:p w:rsidR="00CB23ED" w:rsidRPr="00AC1E52" w:rsidRDefault="004E3D72" w:rsidP="00CB23ED">
      <w:pPr>
        <w:ind w:left="284"/>
        <w:rPr>
          <w:b/>
          <w:sz w:val="24"/>
          <w:szCs w:val="24"/>
        </w:rPr>
      </w:pPr>
      <w:r w:rsidRPr="00AC1E52">
        <w:rPr>
          <w:b/>
          <w:noProof/>
          <w:sz w:val="24"/>
          <w:szCs w:val="24"/>
          <w:lang w:eastAsia="tr-TR"/>
        </w:rPr>
        <w:drawing>
          <wp:inline distT="0" distB="0" distL="0" distR="0">
            <wp:extent cx="5760720" cy="2146001"/>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5760720" cy="2146001"/>
                    </a:xfrm>
                    <a:prstGeom prst="rect">
                      <a:avLst/>
                    </a:prstGeom>
                    <a:noFill/>
                    <a:ln w="9525">
                      <a:noFill/>
                      <a:miter lim="800000"/>
                      <a:headEnd/>
                      <a:tailEnd/>
                    </a:ln>
                  </pic:spPr>
                </pic:pic>
              </a:graphicData>
            </a:graphic>
          </wp:inline>
        </w:drawing>
      </w:r>
    </w:p>
    <w:p w:rsidR="00CB23ED" w:rsidRPr="00AC1E52" w:rsidRDefault="00CB23ED" w:rsidP="00AC1E52">
      <w:pPr>
        <w:jc w:val="both"/>
        <w:rPr>
          <w:sz w:val="24"/>
          <w:szCs w:val="24"/>
        </w:rPr>
      </w:pPr>
      <w:r w:rsidRPr="00AC1E52">
        <w:rPr>
          <w:sz w:val="24"/>
          <w:szCs w:val="24"/>
        </w:rPr>
        <w:t xml:space="preserve">Uzun vadeli borçlar ödemesi bir yıldan uzun zamana yayılmış finansal ve diğer borçları kapsar. </w:t>
      </w:r>
    </w:p>
    <w:p w:rsidR="00CB23ED" w:rsidRPr="00AC1E52" w:rsidRDefault="00CB23ED" w:rsidP="00AC1E52">
      <w:pPr>
        <w:jc w:val="both"/>
        <w:rPr>
          <w:sz w:val="24"/>
          <w:szCs w:val="24"/>
        </w:rPr>
      </w:pPr>
      <w:r w:rsidRPr="00AC1E52">
        <w:rPr>
          <w:b/>
          <w:sz w:val="24"/>
          <w:szCs w:val="24"/>
        </w:rPr>
        <w:t xml:space="preserve">Özkaynaklar </w:t>
      </w:r>
      <w:r w:rsidRPr="00AC1E52">
        <w:rPr>
          <w:sz w:val="24"/>
          <w:szCs w:val="24"/>
        </w:rPr>
        <w:t>işletmenin hissedarları tarafından işletmenin kuruluşunda ve devamında konulan sermayeyi ifade eder. Ayrıca işletmenin dönem karından hiss</w:t>
      </w:r>
      <w:r w:rsidR="005F7B77" w:rsidRPr="00AC1E52">
        <w:rPr>
          <w:sz w:val="24"/>
          <w:szCs w:val="24"/>
        </w:rPr>
        <w:t>edarlarına dağıtmayıp iç fonlama olarak elinde tuttuğu karlar “dağıtılmayan karlar” olarak burada yer alır. İşletmelerin yasal olarak tutmaları gerek yedekler de özkaynak bölümünde gösterilir.</w:t>
      </w:r>
    </w:p>
    <w:p w:rsidR="005F7B77" w:rsidRPr="00AC1E52" w:rsidRDefault="004E3D72">
      <w:pPr>
        <w:rPr>
          <w:sz w:val="24"/>
          <w:szCs w:val="24"/>
        </w:rPr>
      </w:pPr>
      <w:r w:rsidRPr="00AC1E52">
        <w:rPr>
          <w:noProof/>
          <w:sz w:val="24"/>
          <w:szCs w:val="24"/>
          <w:lang w:eastAsia="tr-TR"/>
        </w:rPr>
        <w:lastRenderedPageBreak/>
        <w:drawing>
          <wp:inline distT="0" distB="0" distL="0" distR="0">
            <wp:extent cx="5760720" cy="3530037"/>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5760720" cy="3530037"/>
                    </a:xfrm>
                    <a:prstGeom prst="rect">
                      <a:avLst/>
                    </a:prstGeom>
                    <a:noFill/>
                    <a:ln w="9525">
                      <a:noFill/>
                      <a:miter lim="800000"/>
                      <a:headEnd/>
                      <a:tailEnd/>
                    </a:ln>
                  </pic:spPr>
                </pic:pic>
              </a:graphicData>
            </a:graphic>
          </wp:inline>
        </w:drawing>
      </w:r>
    </w:p>
    <w:p w:rsidR="00DF5F52" w:rsidRPr="00AC1E52" w:rsidRDefault="00DF5F52" w:rsidP="00470DC2">
      <w:pPr>
        <w:spacing w:before="240" w:after="0" w:line="360" w:lineRule="auto"/>
        <w:rPr>
          <w:b/>
          <w:sz w:val="24"/>
          <w:szCs w:val="24"/>
        </w:rPr>
      </w:pPr>
    </w:p>
    <w:p w:rsidR="00470DC2" w:rsidRPr="00AC1E52" w:rsidRDefault="00DD0E15" w:rsidP="00470DC2">
      <w:pPr>
        <w:spacing w:before="240" w:after="0" w:line="360" w:lineRule="auto"/>
        <w:rPr>
          <w:sz w:val="24"/>
          <w:szCs w:val="24"/>
        </w:rPr>
      </w:pPr>
      <w:r w:rsidRPr="00AC1E52">
        <w:rPr>
          <w:b/>
          <w:sz w:val="24"/>
          <w:szCs w:val="24"/>
        </w:rPr>
        <w:t xml:space="preserve">Kapsamlı Gelir Tablosu </w:t>
      </w:r>
    </w:p>
    <w:p w:rsidR="008904C3" w:rsidRPr="00AC1E52" w:rsidRDefault="00470DC2" w:rsidP="00AC1E52">
      <w:pPr>
        <w:spacing w:before="240" w:after="0" w:line="360" w:lineRule="auto"/>
        <w:jc w:val="both"/>
        <w:rPr>
          <w:sz w:val="24"/>
          <w:szCs w:val="24"/>
        </w:rPr>
      </w:pPr>
      <w:r w:rsidRPr="00AC1E52">
        <w:rPr>
          <w:b/>
          <w:sz w:val="24"/>
          <w:szCs w:val="24"/>
        </w:rPr>
        <w:t>Kapsamlı Gelir Tablosu</w:t>
      </w:r>
      <w:r w:rsidR="00DD0E15" w:rsidRPr="00AC1E52">
        <w:rPr>
          <w:b/>
          <w:sz w:val="24"/>
          <w:szCs w:val="24"/>
        </w:rPr>
        <w:t xml:space="preserve"> </w:t>
      </w:r>
      <w:r w:rsidR="005E0A41" w:rsidRPr="00AC1E52">
        <w:rPr>
          <w:sz w:val="24"/>
          <w:szCs w:val="24"/>
        </w:rPr>
        <w:t xml:space="preserve">iki temel bölümden oluşur. İşletmenin elindeki kaynakları (varlıkları) belirli bir dönemde kullanmaktaki başarısını gösteren olağan faaliyetlerinden sağlanan gelir ve bunlar için katlanılan giderler ve olağandışı faaliyetlerden sağlanan kazanç veya kayıp (kapsamlı gelir). </w:t>
      </w:r>
      <w:r w:rsidRPr="00AC1E52">
        <w:rPr>
          <w:sz w:val="24"/>
          <w:szCs w:val="24"/>
        </w:rPr>
        <w:t xml:space="preserve"> Olağan faaliyetlerden sağlanan gelir Gelir Tablosu olarak adlandırılır. </w:t>
      </w:r>
      <w:r w:rsidR="005E0A41" w:rsidRPr="00AC1E52">
        <w:rPr>
          <w:sz w:val="24"/>
          <w:szCs w:val="24"/>
        </w:rPr>
        <w:t xml:space="preserve">Gelir tablosu  belli bir dönemde elde edilen geliri ve bu geliri elde etmek için katlanılan maliyeti  gösterir. Dolayısıyla </w:t>
      </w:r>
      <w:r w:rsidR="00964700" w:rsidRPr="00AC1E52">
        <w:rPr>
          <w:sz w:val="24"/>
          <w:szCs w:val="24"/>
        </w:rPr>
        <w:t>d</w:t>
      </w:r>
      <w:r w:rsidR="005E0A41" w:rsidRPr="00AC1E52">
        <w:rPr>
          <w:sz w:val="24"/>
          <w:szCs w:val="24"/>
        </w:rPr>
        <w:t>önemlik olarak</w:t>
      </w:r>
      <w:r w:rsidRPr="00AC1E52">
        <w:rPr>
          <w:sz w:val="24"/>
          <w:szCs w:val="24"/>
        </w:rPr>
        <w:t xml:space="preserve">    </w:t>
      </w:r>
      <w:r w:rsidR="005E0A41" w:rsidRPr="00AC1E52">
        <w:rPr>
          <w:b/>
          <w:i/>
          <w:sz w:val="24"/>
          <w:szCs w:val="24"/>
        </w:rPr>
        <w:t>Gelir – Gider =</w:t>
      </w:r>
      <w:r w:rsidR="00964700" w:rsidRPr="00AC1E52">
        <w:rPr>
          <w:b/>
          <w:i/>
          <w:sz w:val="24"/>
          <w:szCs w:val="24"/>
        </w:rPr>
        <w:t xml:space="preserve"> (Dönem) </w:t>
      </w:r>
      <w:r w:rsidR="005E0A41" w:rsidRPr="00AC1E52">
        <w:rPr>
          <w:b/>
          <w:i/>
          <w:sz w:val="24"/>
          <w:szCs w:val="24"/>
        </w:rPr>
        <w:t xml:space="preserve"> Kar (</w:t>
      </w:r>
      <w:r w:rsidR="00964700" w:rsidRPr="00AC1E52">
        <w:rPr>
          <w:b/>
          <w:i/>
          <w:sz w:val="24"/>
          <w:szCs w:val="24"/>
        </w:rPr>
        <w:t>Z</w:t>
      </w:r>
      <w:r w:rsidR="005E0A41" w:rsidRPr="00AC1E52">
        <w:rPr>
          <w:b/>
          <w:i/>
          <w:sz w:val="24"/>
          <w:szCs w:val="24"/>
        </w:rPr>
        <w:t>arar)</w:t>
      </w:r>
      <w:r w:rsidR="00964700" w:rsidRPr="00AC1E52">
        <w:rPr>
          <w:sz w:val="24"/>
          <w:szCs w:val="24"/>
        </w:rPr>
        <w:t xml:space="preserve">  ını gösterir.</w:t>
      </w:r>
      <w:r w:rsidR="00431D1B" w:rsidRPr="00AC1E52">
        <w:rPr>
          <w:sz w:val="24"/>
          <w:szCs w:val="24"/>
        </w:rPr>
        <w:t xml:space="preserve"> Kapsamlı gelir ise ortakların ortak olmaları nedeniyle ortaya çıkan işlemler dışındaki işlem ve diğer olaylar sonucu belirli bir dönemde özkaynaklardaki değişimi gösterir. </w:t>
      </w:r>
    </w:p>
    <w:p w:rsidR="00473667" w:rsidRPr="00AC1E52" w:rsidRDefault="00473667" w:rsidP="00AC1E52">
      <w:pPr>
        <w:spacing w:before="240" w:line="360" w:lineRule="auto"/>
        <w:jc w:val="both"/>
        <w:rPr>
          <w:sz w:val="24"/>
          <w:szCs w:val="24"/>
        </w:rPr>
      </w:pPr>
      <w:r w:rsidRPr="00AC1E52">
        <w:rPr>
          <w:sz w:val="24"/>
          <w:szCs w:val="24"/>
        </w:rPr>
        <w:t>Muhasebe standardı Gelir Tablosu Sunumunun iki</w:t>
      </w:r>
      <w:r w:rsidR="00AC1E52">
        <w:rPr>
          <w:sz w:val="24"/>
          <w:szCs w:val="24"/>
        </w:rPr>
        <w:t xml:space="preserve"> şekilde yapılmasına izin verir. </w:t>
      </w:r>
      <w:r w:rsidR="0030069F" w:rsidRPr="00AC1E52">
        <w:rPr>
          <w:sz w:val="24"/>
          <w:szCs w:val="24"/>
        </w:rPr>
        <w:t>Bir işletme bir dönemde muhasebeleştirilen tüm gelir ve gider kalemlerini</w:t>
      </w:r>
      <w:r w:rsidRPr="00AC1E52">
        <w:rPr>
          <w:sz w:val="24"/>
          <w:szCs w:val="24"/>
        </w:rPr>
        <w:t xml:space="preserve"> isterse t</w:t>
      </w:r>
      <w:r w:rsidR="0030069F" w:rsidRPr="00AC1E52">
        <w:rPr>
          <w:sz w:val="24"/>
          <w:szCs w:val="24"/>
        </w:rPr>
        <w:t>ek bir kapsamlı gelir tablosunda veya</w:t>
      </w:r>
      <w:r w:rsidRPr="00AC1E52">
        <w:rPr>
          <w:sz w:val="24"/>
          <w:szCs w:val="24"/>
        </w:rPr>
        <w:t xml:space="preserve"> </w:t>
      </w:r>
      <w:r w:rsidR="0030069F" w:rsidRPr="00AC1E52">
        <w:rPr>
          <w:sz w:val="24"/>
          <w:szCs w:val="24"/>
        </w:rPr>
        <w:t>kar veya zarar bileşenlerini gösteren bir tablo (bireysel gelir tablosu) ve kar veya zararla başlayan ve diğer kapsamlı gelir bileşenlerini gösteren ikinci bir tablo (kapsamlı gelir tablosu) olmak üzere iki tabloda sunar.</w:t>
      </w:r>
      <w:r w:rsidRPr="00AC1E52">
        <w:rPr>
          <w:rFonts w:eastAsia="+mn-ea" w:cs="+mn-cs"/>
          <w:color w:val="000000"/>
          <w:kern w:val="24"/>
          <w:sz w:val="24"/>
          <w:szCs w:val="24"/>
          <w:lang w:eastAsia="tr-TR"/>
        </w:rPr>
        <w:t xml:space="preserve"> </w:t>
      </w:r>
      <w:r w:rsidRPr="00AC1E52">
        <w:rPr>
          <w:sz w:val="24"/>
          <w:szCs w:val="24"/>
        </w:rPr>
        <w:t>Kapsamlı gelir tablosu asgari olarak, söz konusu dönemle ilgili aşağıdaki tutarları gösteren kalemleri içerir:</w:t>
      </w:r>
    </w:p>
    <w:p w:rsidR="00473667" w:rsidRPr="00AC1E52" w:rsidRDefault="00473667" w:rsidP="00473667">
      <w:pPr>
        <w:pStyle w:val="ListParagraph"/>
        <w:numPr>
          <w:ilvl w:val="0"/>
          <w:numId w:val="21"/>
        </w:numPr>
        <w:rPr>
          <w:rFonts w:asciiTheme="minorHAnsi" w:hAnsiTheme="minorHAnsi"/>
        </w:rPr>
      </w:pPr>
      <w:r w:rsidRPr="00AC1E52">
        <w:rPr>
          <w:rFonts w:asciiTheme="minorHAnsi" w:eastAsia="+mn-ea" w:hAnsiTheme="minorHAnsi"/>
        </w:rPr>
        <w:lastRenderedPageBreak/>
        <w:t>Hâsılat,</w:t>
      </w:r>
    </w:p>
    <w:p w:rsidR="00473667" w:rsidRPr="00AC1E52" w:rsidRDefault="00473667" w:rsidP="00473667">
      <w:pPr>
        <w:pStyle w:val="ListParagraph"/>
        <w:numPr>
          <w:ilvl w:val="0"/>
          <w:numId w:val="21"/>
        </w:numPr>
        <w:rPr>
          <w:rFonts w:asciiTheme="minorHAnsi" w:hAnsiTheme="minorHAnsi"/>
        </w:rPr>
      </w:pPr>
      <w:r w:rsidRPr="00AC1E52">
        <w:rPr>
          <w:rFonts w:asciiTheme="minorHAnsi" w:eastAsia="+mn-ea" w:hAnsiTheme="minorHAnsi"/>
        </w:rPr>
        <w:t>Finansman maliyetleri,</w:t>
      </w:r>
    </w:p>
    <w:p w:rsidR="00473667" w:rsidRPr="00AC1E52" w:rsidRDefault="00473667" w:rsidP="00473667">
      <w:pPr>
        <w:pStyle w:val="ListParagraph"/>
        <w:numPr>
          <w:ilvl w:val="0"/>
          <w:numId w:val="21"/>
        </w:numPr>
        <w:rPr>
          <w:rFonts w:asciiTheme="minorHAnsi" w:hAnsiTheme="minorHAnsi"/>
        </w:rPr>
      </w:pPr>
      <w:r w:rsidRPr="00AC1E52">
        <w:rPr>
          <w:rFonts w:asciiTheme="minorHAnsi" w:eastAsia="+mn-ea" w:hAnsiTheme="minorHAnsi"/>
        </w:rPr>
        <w:t>Özkaynak yöntemi kullanılarak muhasebeleştirilen iştirakler ve iş ortaklıklarının kar veya zarar payları,</w:t>
      </w:r>
    </w:p>
    <w:p w:rsidR="00473667" w:rsidRPr="00AC1E52" w:rsidRDefault="00473667" w:rsidP="00473667">
      <w:pPr>
        <w:pStyle w:val="ListParagraph"/>
        <w:numPr>
          <w:ilvl w:val="0"/>
          <w:numId w:val="21"/>
        </w:numPr>
        <w:rPr>
          <w:rFonts w:asciiTheme="minorHAnsi" w:hAnsiTheme="minorHAnsi"/>
        </w:rPr>
      </w:pPr>
      <w:r w:rsidRPr="00AC1E52">
        <w:rPr>
          <w:rFonts w:asciiTheme="minorHAnsi" w:eastAsia="+mn-ea" w:hAnsiTheme="minorHAnsi"/>
        </w:rPr>
        <w:t>Vergi gideri,</w:t>
      </w:r>
    </w:p>
    <w:p w:rsidR="00473667" w:rsidRPr="00AC1E52" w:rsidRDefault="00473667" w:rsidP="00473667">
      <w:pPr>
        <w:pStyle w:val="ListParagraph"/>
        <w:numPr>
          <w:ilvl w:val="0"/>
          <w:numId w:val="21"/>
        </w:numPr>
        <w:rPr>
          <w:rFonts w:asciiTheme="minorHAnsi" w:hAnsiTheme="minorHAnsi"/>
        </w:rPr>
      </w:pPr>
      <w:r w:rsidRPr="00AC1E52">
        <w:rPr>
          <w:rFonts w:asciiTheme="minorHAnsi" w:eastAsia="+mn-ea" w:hAnsiTheme="minorHAnsi"/>
        </w:rPr>
        <w:t>Durdurulan faaliyetlere ilişkin vergi sonrası kar ya da zarar   ile</w:t>
      </w:r>
      <w:r w:rsidRPr="00AC1E52">
        <w:rPr>
          <w:rFonts w:asciiTheme="minorHAnsi" w:hAnsiTheme="minorHAnsi"/>
        </w:rPr>
        <w:t xml:space="preserve"> </w:t>
      </w:r>
      <w:r w:rsidRPr="00AC1E52">
        <w:rPr>
          <w:rFonts w:asciiTheme="minorHAnsi" w:eastAsia="+mn-ea" w:hAnsiTheme="minorHAnsi"/>
        </w:rPr>
        <w:tab/>
        <w:t>Satış maliyeti düşülmüş gerçeğe uygun değerin ölçülmesinde veya durdurulan faaliyetleri oluşturan elden çıkarılacak grup ya da grupların veya varlıkların elden çıkarılmasında muhasebeleştirilen vergi sonrası kazanç ya da zarar</w:t>
      </w:r>
    </w:p>
    <w:p w:rsidR="00473667" w:rsidRPr="00AC1E52" w:rsidRDefault="00473667" w:rsidP="00473667">
      <w:pPr>
        <w:pStyle w:val="ListParagraph"/>
        <w:numPr>
          <w:ilvl w:val="0"/>
          <w:numId w:val="21"/>
        </w:numPr>
        <w:rPr>
          <w:rFonts w:asciiTheme="minorHAnsi" w:hAnsiTheme="minorHAnsi"/>
        </w:rPr>
      </w:pPr>
      <w:r w:rsidRPr="00AC1E52">
        <w:rPr>
          <w:rFonts w:asciiTheme="minorHAnsi" w:eastAsia="+mn-ea" w:hAnsiTheme="minorHAnsi"/>
        </w:rPr>
        <w:t>toplamını içeren tek bir tutar,</w:t>
      </w:r>
    </w:p>
    <w:p w:rsidR="00473667" w:rsidRPr="00AC1E52" w:rsidRDefault="00473667" w:rsidP="00473667">
      <w:pPr>
        <w:pStyle w:val="ListParagraph"/>
        <w:numPr>
          <w:ilvl w:val="0"/>
          <w:numId w:val="21"/>
        </w:numPr>
        <w:rPr>
          <w:rFonts w:asciiTheme="minorHAnsi" w:hAnsiTheme="minorHAnsi"/>
        </w:rPr>
      </w:pPr>
      <w:r w:rsidRPr="00AC1E52">
        <w:rPr>
          <w:rFonts w:asciiTheme="minorHAnsi" w:eastAsia="+mn-ea" w:hAnsiTheme="minorHAnsi"/>
        </w:rPr>
        <w:t xml:space="preserve">Kar veya zarar,ve </w:t>
      </w:r>
    </w:p>
    <w:p w:rsidR="00473667" w:rsidRPr="00AC1E52" w:rsidRDefault="00473667" w:rsidP="00473667">
      <w:pPr>
        <w:pStyle w:val="ListParagraph"/>
        <w:numPr>
          <w:ilvl w:val="0"/>
          <w:numId w:val="21"/>
        </w:numPr>
        <w:rPr>
          <w:rFonts w:asciiTheme="minorHAnsi" w:hAnsiTheme="minorHAnsi"/>
        </w:rPr>
      </w:pPr>
      <w:r w:rsidRPr="00AC1E52">
        <w:rPr>
          <w:rFonts w:asciiTheme="minorHAnsi" w:eastAsia="+mn-ea" w:hAnsiTheme="minorHAnsi"/>
        </w:rPr>
        <w:t>Toplam kapsamlı gelir.</w:t>
      </w:r>
    </w:p>
    <w:p w:rsidR="00473667" w:rsidRPr="00AC1E52" w:rsidRDefault="00473667" w:rsidP="00470DC2">
      <w:pPr>
        <w:spacing w:before="240" w:after="0" w:line="360" w:lineRule="auto"/>
        <w:rPr>
          <w:sz w:val="24"/>
          <w:szCs w:val="24"/>
        </w:rPr>
      </w:pPr>
      <w:r w:rsidRPr="00AC1E52">
        <w:rPr>
          <w:sz w:val="24"/>
          <w:szCs w:val="24"/>
        </w:rPr>
        <w:t>Aşağıdaki örnekte tek bir gelir tablosu formatı sunulmaktadır.</w:t>
      </w:r>
    </w:p>
    <w:p w:rsidR="00473667" w:rsidRPr="00AC1E52" w:rsidRDefault="00473667" w:rsidP="00470DC2">
      <w:pPr>
        <w:spacing w:before="240" w:after="0" w:line="360" w:lineRule="auto"/>
        <w:rPr>
          <w:sz w:val="24"/>
          <w:szCs w:val="24"/>
        </w:rPr>
      </w:pPr>
      <w:r w:rsidRPr="00AC1E52">
        <w:rPr>
          <w:noProof/>
          <w:sz w:val="24"/>
          <w:szCs w:val="24"/>
          <w:lang w:eastAsia="tr-TR"/>
        </w:rPr>
        <w:drawing>
          <wp:inline distT="0" distB="0" distL="0" distR="0">
            <wp:extent cx="5760720" cy="51038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60720" cy="5103862"/>
                    </a:xfrm>
                    <a:prstGeom prst="rect">
                      <a:avLst/>
                    </a:prstGeom>
                    <a:noFill/>
                    <a:ln w="9525">
                      <a:noFill/>
                      <a:miter lim="800000"/>
                      <a:headEnd/>
                      <a:tailEnd/>
                    </a:ln>
                  </pic:spPr>
                </pic:pic>
              </a:graphicData>
            </a:graphic>
          </wp:inline>
        </w:drawing>
      </w:r>
    </w:p>
    <w:p w:rsidR="00CB23ED" w:rsidRPr="00AC1E52" w:rsidRDefault="008904C3" w:rsidP="00AC1E52">
      <w:pPr>
        <w:spacing w:before="120" w:after="0" w:line="360" w:lineRule="auto"/>
        <w:jc w:val="both"/>
        <w:rPr>
          <w:sz w:val="24"/>
          <w:szCs w:val="24"/>
          <w:lang w:val="en-US"/>
        </w:rPr>
      </w:pPr>
      <w:r w:rsidRPr="00AC1E52">
        <w:rPr>
          <w:sz w:val="24"/>
          <w:szCs w:val="24"/>
        </w:rPr>
        <w:t xml:space="preserve">Gelir bir </w:t>
      </w:r>
      <w:r w:rsidR="00CB23ED" w:rsidRPr="00AC1E52">
        <w:rPr>
          <w:sz w:val="24"/>
          <w:szCs w:val="24"/>
        </w:rPr>
        <w:t>muhasebe döneminde</w:t>
      </w:r>
      <w:r w:rsidRPr="00AC1E52">
        <w:rPr>
          <w:sz w:val="24"/>
          <w:szCs w:val="24"/>
        </w:rPr>
        <w:t xml:space="preserve"> </w:t>
      </w:r>
      <w:r w:rsidR="00CB23ED" w:rsidRPr="00AC1E52">
        <w:rPr>
          <w:sz w:val="24"/>
          <w:szCs w:val="24"/>
        </w:rPr>
        <w:t>ekonomik yararlarda işletme bünyesine varlık girişi veya diğer şekillerdeki varlık çoğalmaları sonucundaki artış, veya</w:t>
      </w:r>
      <w:r w:rsidRPr="00AC1E52">
        <w:rPr>
          <w:sz w:val="24"/>
          <w:szCs w:val="24"/>
        </w:rPr>
        <w:t xml:space="preserve"> </w:t>
      </w:r>
      <w:r w:rsidR="00CB23ED" w:rsidRPr="00AC1E52">
        <w:rPr>
          <w:sz w:val="24"/>
          <w:szCs w:val="24"/>
        </w:rPr>
        <w:t xml:space="preserve"> özkaynaklarda hissedarların yatırdıkları fonlar dışındaki kalemlerde artış meydana getiren borçlardaki azalma</w:t>
      </w:r>
      <w:r w:rsidRPr="00AC1E52">
        <w:rPr>
          <w:sz w:val="24"/>
          <w:szCs w:val="24"/>
        </w:rPr>
        <w:t xml:space="preserve"> sonucunda </w:t>
      </w:r>
      <w:r w:rsidRPr="00AC1E52">
        <w:rPr>
          <w:sz w:val="24"/>
          <w:szCs w:val="24"/>
        </w:rPr>
        <w:lastRenderedPageBreak/>
        <w:t xml:space="preserve">doğar. </w:t>
      </w:r>
      <w:r w:rsidR="00CB23ED" w:rsidRPr="00AC1E52">
        <w:rPr>
          <w:sz w:val="24"/>
          <w:szCs w:val="24"/>
          <w:lang w:val="en-US"/>
        </w:rPr>
        <w:t>Gelirin tanımı hasılatın ve kazancın ikisini birden içerir</w:t>
      </w:r>
      <w:r w:rsidRPr="00AC1E52">
        <w:rPr>
          <w:sz w:val="24"/>
          <w:szCs w:val="24"/>
          <w:lang w:val="en-US"/>
        </w:rPr>
        <w:t xml:space="preserve">. </w:t>
      </w:r>
      <w:r w:rsidR="00CB23ED" w:rsidRPr="00AC1E52">
        <w:rPr>
          <w:sz w:val="24"/>
          <w:szCs w:val="24"/>
          <w:lang w:val="en-US"/>
        </w:rPr>
        <w:t xml:space="preserve">Hasılat işletmenin olağan faaliyetleri neticesinde ortaya çıkar; satış, ücret, faiz, temettü, lisans ücreti ve kira </w:t>
      </w:r>
      <w:r w:rsidRPr="00AC1E52">
        <w:rPr>
          <w:sz w:val="24"/>
          <w:szCs w:val="24"/>
          <w:lang w:val="en-US"/>
        </w:rPr>
        <w:t xml:space="preserve">geliri </w:t>
      </w:r>
      <w:r w:rsidR="00CB23ED" w:rsidRPr="00AC1E52">
        <w:rPr>
          <w:sz w:val="24"/>
          <w:szCs w:val="24"/>
          <w:lang w:val="en-US"/>
        </w:rPr>
        <w:t xml:space="preserve">gibi çeşitli adlar taşır </w:t>
      </w:r>
      <w:r w:rsidRPr="00AC1E52">
        <w:rPr>
          <w:sz w:val="24"/>
          <w:szCs w:val="24"/>
          <w:lang w:val="en-US"/>
        </w:rPr>
        <w:t xml:space="preserve">. </w:t>
      </w:r>
      <w:r w:rsidR="00CB23ED" w:rsidRPr="00AC1E52">
        <w:rPr>
          <w:sz w:val="24"/>
          <w:szCs w:val="24"/>
        </w:rPr>
        <w:t xml:space="preserve">Kazanç </w:t>
      </w:r>
      <w:r w:rsidRPr="00AC1E52">
        <w:rPr>
          <w:sz w:val="24"/>
          <w:szCs w:val="24"/>
        </w:rPr>
        <w:t xml:space="preserve">işletme </w:t>
      </w:r>
      <w:r w:rsidR="00CB23ED" w:rsidRPr="00AC1E52">
        <w:rPr>
          <w:sz w:val="24"/>
          <w:szCs w:val="24"/>
        </w:rPr>
        <w:t xml:space="preserve"> faaliyetlerde</w:t>
      </w:r>
      <w:r w:rsidRPr="00AC1E52">
        <w:rPr>
          <w:sz w:val="24"/>
          <w:szCs w:val="24"/>
        </w:rPr>
        <w:t>n doğmakla birlikte</w:t>
      </w:r>
      <w:r w:rsidR="00CB23ED" w:rsidRPr="00AC1E52">
        <w:rPr>
          <w:sz w:val="24"/>
          <w:szCs w:val="24"/>
        </w:rPr>
        <w:t xml:space="preserve"> ancak ancak ana faaliyet alanı dışında kalan alanlarda elde edilen faydayı temsil eder</w:t>
      </w:r>
      <w:r w:rsidRPr="00AC1E52">
        <w:rPr>
          <w:sz w:val="24"/>
          <w:szCs w:val="24"/>
        </w:rPr>
        <w:t>.</w:t>
      </w:r>
      <w:r w:rsidR="00CB23ED" w:rsidRPr="00AC1E52">
        <w:rPr>
          <w:sz w:val="24"/>
          <w:szCs w:val="24"/>
          <w:lang w:val="en-US"/>
        </w:rPr>
        <w:t>Kazanç genellikle ilgili giderler düşüldükten sonra kal</w:t>
      </w:r>
      <w:r w:rsidRPr="00AC1E52">
        <w:rPr>
          <w:sz w:val="24"/>
          <w:szCs w:val="24"/>
          <w:lang w:val="en-US"/>
        </w:rPr>
        <w:t>an net tutarı ile raporlanır.</w:t>
      </w:r>
    </w:p>
    <w:p w:rsidR="008904C3" w:rsidRPr="00AC1E52" w:rsidRDefault="008904C3" w:rsidP="00AC1E52">
      <w:pPr>
        <w:spacing w:before="120" w:after="0" w:line="360" w:lineRule="auto"/>
        <w:jc w:val="both"/>
        <w:rPr>
          <w:sz w:val="24"/>
          <w:szCs w:val="24"/>
          <w:lang w:val="en-US"/>
        </w:rPr>
      </w:pPr>
      <w:r w:rsidRPr="00AC1E52">
        <w:rPr>
          <w:sz w:val="24"/>
          <w:szCs w:val="24"/>
          <w:lang w:val="en-US"/>
        </w:rPr>
        <w:t xml:space="preserve">Giderler ise </w:t>
      </w:r>
      <w:r w:rsidR="00CB23ED" w:rsidRPr="00AC1E52">
        <w:rPr>
          <w:sz w:val="24"/>
          <w:szCs w:val="24"/>
          <w:lang w:val="en-US"/>
        </w:rPr>
        <w:t>muhasebe döneminde</w:t>
      </w:r>
      <w:r w:rsidR="00CB23ED" w:rsidRPr="00AC1E52">
        <w:rPr>
          <w:sz w:val="24"/>
          <w:szCs w:val="24"/>
        </w:rPr>
        <w:t xml:space="preserve"> </w:t>
      </w:r>
      <w:r w:rsidR="00CB23ED" w:rsidRPr="00AC1E52">
        <w:rPr>
          <w:sz w:val="24"/>
          <w:szCs w:val="24"/>
          <w:lang w:val="en-US"/>
        </w:rPr>
        <w:t xml:space="preserve">ekonomik yararlarda varlık çıkışı veya diğer şekillerdeki varlık eksilmeleri sonucundaki azalışları veya özkaynaklarda hissedarlara yapılan ödemelerin sonucunda ortaya çıkan azalmaların dışında özkaynaklarda azalma sonucunu doğuran borçlarda meydana gelen artışları ifade eder </w:t>
      </w:r>
      <w:r w:rsidRPr="00AC1E52">
        <w:rPr>
          <w:sz w:val="24"/>
          <w:szCs w:val="24"/>
          <w:lang w:val="en-US"/>
        </w:rPr>
        <w:t xml:space="preserve">. </w:t>
      </w:r>
      <w:r w:rsidR="00470DC2" w:rsidRPr="00AC1E52">
        <w:rPr>
          <w:sz w:val="24"/>
          <w:szCs w:val="24"/>
          <w:lang w:val="en-US"/>
        </w:rPr>
        <w:t>Örnek olarak, ücretler, satılan malın maliyeti, sigorta gideri, reklam gideri için katlanılan maliyeti gösterebiliriz. Giderlerin belli bir dönem içinde kayda alınması yine tahakkuk esasına gore yapılır. Yani, gelir tablosunda dönem gideri olarak görülen tutarın hepsinin o dönem içinde ödenmiş olması gerekmez. Diğer kapsamlı gelir içinde ise işletmenin iştiraklerinden elde ettiği gerçekleşmemiş gelir ve gider, kapatılan şube gelir ve gideri gibi unsurlar bulunur. Bu konuların tartışması daha ileri seviyede muhasebe bilgisi gerektirir.</w:t>
      </w:r>
    </w:p>
    <w:p w:rsidR="0030069F" w:rsidRPr="00AC1E52" w:rsidRDefault="0030069F" w:rsidP="00AC1E52">
      <w:pPr>
        <w:spacing w:before="120" w:after="0" w:line="360" w:lineRule="auto"/>
        <w:jc w:val="both"/>
        <w:rPr>
          <w:sz w:val="24"/>
          <w:szCs w:val="24"/>
        </w:rPr>
      </w:pPr>
      <w:r w:rsidRPr="00AC1E52">
        <w:rPr>
          <w:sz w:val="24"/>
          <w:szCs w:val="24"/>
        </w:rPr>
        <w:t xml:space="preserve">Hisse Başına Kazanç dönem net kar tutarının dolaşımdaki (yani sermaye piyasasında el değiştirebilecek) hisse senetlerinin sayısının dönem içindeki ağırlıklı ortalamasına bölünerek elde edilen bir orandır. Tek bir oran hesaplanabileceği gibi kapsamlı geliri oluşturan bölümlerden hisse başına kazanç hesaplaması yapmak da olasıdır. Yukarıda verilen örnekte işletmenin 2009 yılında performansının daha iyi olduğunu söylebiliriz çünkü dönem karı 2009 da daha yüksektir. Ancak faaliyet karına baktığımızda 2008 yılının daha iyi olduğunu görüyoruz. Ama 2009 yılında finansal giderlerin düşmesi 2009 dönem karının 2008 dönem karından daha iyi olmasına yol açmıştır. </w:t>
      </w:r>
    </w:p>
    <w:p w:rsidR="0030069F" w:rsidRPr="00AC1E52" w:rsidRDefault="0030069F" w:rsidP="0030069F">
      <w:pPr>
        <w:spacing w:after="0" w:line="360" w:lineRule="auto"/>
        <w:rPr>
          <w:sz w:val="24"/>
          <w:szCs w:val="24"/>
        </w:rPr>
      </w:pPr>
    </w:p>
    <w:p w:rsidR="003745F0" w:rsidRPr="00AC1E52" w:rsidRDefault="0030069F" w:rsidP="008904C3">
      <w:pPr>
        <w:spacing w:after="0" w:line="360" w:lineRule="auto"/>
        <w:rPr>
          <w:b/>
          <w:sz w:val="24"/>
          <w:szCs w:val="24"/>
        </w:rPr>
      </w:pPr>
      <w:r w:rsidRPr="00AC1E52">
        <w:rPr>
          <w:b/>
          <w:sz w:val="24"/>
          <w:szCs w:val="24"/>
        </w:rPr>
        <w:t>Nakit Akış Tablosu</w:t>
      </w:r>
    </w:p>
    <w:p w:rsidR="003770BD" w:rsidRPr="00AC1E52" w:rsidRDefault="003770BD" w:rsidP="00AC1E52">
      <w:pPr>
        <w:spacing w:line="360" w:lineRule="auto"/>
        <w:jc w:val="both"/>
        <w:rPr>
          <w:sz w:val="24"/>
          <w:szCs w:val="24"/>
        </w:rPr>
      </w:pPr>
      <w:r w:rsidRPr="00AC1E52">
        <w:rPr>
          <w:sz w:val="24"/>
          <w:szCs w:val="24"/>
        </w:rPr>
        <w:t>Nakit Akış veya Akım Tablosu olarak adlandırılan bu tablo diğer tahakkuk esasına göre düzenlenen mali tablolardan farklıdır. Çünkü amacı işletmenin raporlanan dönemdeki nakit hareketleri hakkında bilgi vermektedir.  Temel olarak işletmenin likiditesi hakkında önemli bilgi verir ve gelecekteki  tahmini nakit akışlarının belirlenmesinde  gelir tablosuyla birlikte kullanıldığında oldukça önemli</w:t>
      </w:r>
      <w:r w:rsidRPr="00AC1E52">
        <w:rPr>
          <w:sz w:val="24"/>
          <w:szCs w:val="24"/>
          <w:lang w:val="en-US"/>
        </w:rPr>
        <w:t xml:space="preserve"> bilgi verir. </w:t>
      </w:r>
      <w:r w:rsidRPr="00AC1E52">
        <w:rPr>
          <w:sz w:val="24"/>
          <w:szCs w:val="24"/>
        </w:rPr>
        <w:t xml:space="preserve">Nakit Akışları </w:t>
      </w:r>
      <w:r w:rsidR="00943AB9" w:rsidRPr="00AC1E52">
        <w:rPr>
          <w:sz w:val="24"/>
          <w:szCs w:val="24"/>
        </w:rPr>
        <w:t xml:space="preserve">( yani nakit giriş ve çıkışları) </w:t>
      </w:r>
      <w:r w:rsidRPr="00AC1E52">
        <w:rPr>
          <w:sz w:val="24"/>
          <w:szCs w:val="24"/>
        </w:rPr>
        <w:t>üç bölümde incelenir:</w:t>
      </w:r>
    </w:p>
    <w:p w:rsidR="0030069F" w:rsidRPr="00AC1E52" w:rsidRDefault="003C1BCF" w:rsidP="003770BD">
      <w:pPr>
        <w:spacing w:after="0" w:line="360" w:lineRule="auto"/>
        <w:rPr>
          <w:sz w:val="24"/>
          <w:szCs w:val="24"/>
        </w:rPr>
      </w:pPr>
      <w:r w:rsidRPr="00AC1E52">
        <w:rPr>
          <w:noProof/>
          <w:sz w:val="24"/>
          <w:szCs w:val="24"/>
          <w:lang w:eastAsia="tr-TR"/>
        </w:rPr>
        <w:lastRenderedPageBreak/>
        <w:drawing>
          <wp:inline distT="0" distB="0" distL="0" distR="0">
            <wp:extent cx="5760720" cy="728878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760720" cy="7288781"/>
                    </a:xfrm>
                    <a:prstGeom prst="rect">
                      <a:avLst/>
                    </a:prstGeom>
                    <a:noFill/>
                    <a:ln w="9525">
                      <a:noFill/>
                      <a:miter lim="800000"/>
                      <a:headEnd/>
                      <a:tailEnd/>
                    </a:ln>
                  </pic:spPr>
                </pic:pic>
              </a:graphicData>
            </a:graphic>
          </wp:inline>
        </w:drawing>
      </w:r>
    </w:p>
    <w:p w:rsidR="00DF5F52" w:rsidRPr="00AC1E52" w:rsidRDefault="00DF5F52" w:rsidP="00DF5F52">
      <w:pPr>
        <w:numPr>
          <w:ilvl w:val="1"/>
          <w:numId w:val="24"/>
        </w:numPr>
        <w:spacing w:after="0" w:line="360" w:lineRule="auto"/>
        <w:rPr>
          <w:sz w:val="24"/>
          <w:szCs w:val="24"/>
        </w:rPr>
      </w:pPr>
      <w:r w:rsidRPr="00AC1E52">
        <w:rPr>
          <w:sz w:val="24"/>
          <w:szCs w:val="24"/>
        </w:rPr>
        <w:t>İşletme Faaliyetlerinden elde edilen nakit</w:t>
      </w:r>
    </w:p>
    <w:p w:rsidR="00DF5F52" w:rsidRPr="00AC1E52" w:rsidRDefault="00DF5F52" w:rsidP="00DF5F52">
      <w:pPr>
        <w:numPr>
          <w:ilvl w:val="1"/>
          <w:numId w:val="24"/>
        </w:numPr>
        <w:spacing w:after="0" w:line="360" w:lineRule="auto"/>
        <w:rPr>
          <w:sz w:val="24"/>
          <w:szCs w:val="24"/>
        </w:rPr>
      </w:pPr>
      <w:r w:rsidRPr="00AC1E52">
        <w:rPr>
          <w:sz w:val="24"/>
          <w:szCs w:val="24"/>
        </w:rPr>
        <w:t>Yatırımlardan elde edilen ve yatırımlar için harcanan nakit, ve</w:t>
      </w:r>
    </w:p>
    <w:p w:rsidR="00DF5F52" w:rsidRPr="00AC1E52" w:rsidRDefault="00DF5F52" w:rsidP="00DF5F52">
      <w:pPr>
        <w:numPr>
          <w:ilvl w:val="1"/>
          <w:numId w:val="24"/>
        </w:numPr>
        <w:spacing w:after="0" w:line="360" w:lineRule="auto"/>
        <w:rPr>
          <w:sz w:val="24"/>
          <w:szCs w:val="24"/>
        </w:rPr>
      </w:pPr>
      <w:r w:rsidRPr="00AC1E52">
        <w:rPr>
          <w:sz w:val="24"/>
          <w:szCs w:val="24"/>
        </w:rPr>
        <w:t>Finansman faaliyetlerinden elde edilen nakit</w:t>
      </w:r>
    </w:p>
    <w:p w:rsidR="00DF5F52" w:rsidRPr="00AC1E52" w:rsidRDefault="00DF5F52" w:rsidP="00AC1E52">
      <w:pPr>
        <w:spacing w:after="0" w:line="360" w:lineRule="auto"/>
        <w:jc w:val="both"/>
        <w:rPr>
          <w:sz w:val="24"/>
          <w:szCs w:val="24"/>
        </w:rPr>
      </w:pPr>
      <w:r w:rsidRPr="00AC1E52">
        <w:rPr>
          <w:sz w:val="24"/>
          <w:szCs w:val="24"/>
        </w:rPr>
        <w:t xml:space="preserve">İşletme faaliyetlerinden elde edilen nakit bölümü ile gelir tablosu birbirine paraleldir. Aynı döneme ait gelir tablosunu ve nakit akış tablosunu karşılaştırdığımızda işletmenin </w:t>
      </w:r>
      <w:r w:rsidRPr="00AC1E52">
        <w:rPr>
          <w:sz w:val="24"/>
          <w:szCs w:val="24"/>
        </w:rPr>
        <w:lastRenderedPageBreak/>
        <w:t xml:space="preserve">faaliyetlerinin nakte dönüşümü hakkında fikrimiz olur. Çünkü gelir tablosu tahakkuk esasına göre hazırlanırken, nakit akış tablosu nakit bazında hazırlanır. Örneğin, herhangi bir satış yapıldığında satışın bedeli satış anında alınsın alınmasın tahakkuk esasında toplam tutar satış olarak kayda alınır ve gelir tablosunda raporlanır. Öte yandan aynı satış nakit akış tablosunda ancak satıştan nakit elde edildiğinde raporlanır. </w:t>
      </w:r>
    </w:p>
    <w:p w:rsidR="003C1BCF" w:rsidRPr="00AC1E52" w:rsidRDefault="003C1BCF" w:rsidP="00AC1E52">
      <w:pPr>
        <w:spacing w:before="120" w:after="0" w:line="360" w:lineRule="auto"/>
        <w:rPr>
          <w:sz w:val="24"/>
          <w:szCs w:val="24"/>
        </w:rPr>
      </w:pPr>
      <w:r w:rsidRPr="00AC1E52">
        <w:rPr>
          <w:sz w:val="24"/>
          <w:szCs w:val="24"/>
        </w:rPr>
        <w:t>Yatırımlarla ilgili nakit akışları makina ve teçhizat yatırımları için ödenen nakit veya bunların satışlarından elde edilen nakiti yansıtabileceği gibi menkul kıymet alış ve satışlarını da yansıtabilir. Temel olan nokta sadece el değiştiren nakit miktarının raporlanmasıdır.</w:t>
      </w:r>
    </w:p>
    <w:p w:rsidR="003C1BCF" w:rsidRPr="00AC1E52" w:rsidRDefault="003C1BCF" w:rsidP="003C1BCF">
      <w:pPr>
        <w:spacing w:after="0" w:line="360" w:lineRule="auto"/>
        <w:rPr>
          <w:sz w:val="24"/>
          <w:szCs w:val="24"/>
          <w:lang w:val="en-US"/>
        </w:rPr>
      </w:pPr>
      <w:r w:rsidRPr="00AC1E52">
        <w:rPr>
          <w:sz w:val="24"/>
          <w:szCs w:val="24"/>
        </w:rPr>
        <w:t>Finansman faaliyetlerinden elde edilen nakit gerek hissedarlardan alınan nakti gerekse borçlanma yoluyla elde edilen nakti gösterir. Benzer şekilde hissedarlara ödenen karpayı ve borç geri ödemeleri de bu grup içinde yansıtılır. Dolayısıyla bir bütün olarak nakit akış tablosuna bakıldığında işletmenin faiz ve kar payı ödeme kapasitesi</w:t>
      </w:r>
      <w:r w:rsidRPr="00AC1E52">
        <w:rPr>
          <w:sz w:val="24"/>
          <w:szCs w:val="24"/>
          <w:lang w:val="en-US"/>
        </w:rPr>
        <w:t xml:space="preserve"> hakkında bir fikir sahibi oluruz. </w:t>
      </w:r>
    </w:p>
    <w:p w:rsidR="003C1BCF" w:rsidRPr="00AC1E52" w:rsidRDefault="00591A5B" w:rsidP="00AC1E52">
      <w:pPr>
        <w:spacing w:before="120" w:after="0" w:line="360" w:lineRule="auto"/>
        <w:jc w:val="both"/>
        <w:rPr>
          <w:sz w:val="24"/>
          <w:szCs w:val="24"/>
          <w:lang w:val="en-US"/>
        </w:rPr>
      </w:pPr>
      <w:r w:rsidRPr="00AC1E52">
        <w:rPr>
          <w:sz w:val="24"/>
          <w:szCs w:val="24"/>
          <w:lang w:val="en-US"/>
        </w:rPr>
        <w:t>Elimizdeki örneği kullanarak nakit akış tablosunu a</w:t>
      </w:r>
      <w:r w:rsidR="003C1BCF" w:rsidRPr="00AC1E52">
        <w:rPr>
          <w:sz w:val="24"/>
          <w:szCs w:val="24"/>
          <w:lang w:val="en-US"/>
        </w:rPr>
        <w:t>ritmetik olarak ifade ed</w:t>
      </w:r>
      <w:r w:rsidRPr="00AC1E52">
        <w:rPr>
          <w:sz w:val="24"/>
          <w:szCs w:val="24"/>
          <w:lang w:val="en-US"/>
        </w:rPr>
        <w:t>ersek</w:t>
      </w:r>
    </w:p>
    <w:p w:rsidR="003C1BCF" w:rsidRPr="00AC1E52" w:rsidRDefault="003C1BCF" w:rsidP="003C1BCF">
      <w:pPr>
        <w:spacing w:after="0" w:line="360" w:lineRule="auto"/>
        <w:rPr>
          <w:sz w:val="24"/>
          <w:szCs w:val="24"/>
          <w:lang w:val="en-US"/>
        </w:rPr>
      </w:pPr>
      <w:r w:rsidRPr="00AC1E52">
        <w:rPr>
          <w:sz w:val="24"/>
          <w:szCs w:val="24"/>
          <w:lang w:val="en-US"/>
        </w:rPr>
        <w:t>Net nakit</w:t>
      </w:r>
      <w:r w:rsidR="00591A5B" w:rsidRPr="00AC1E52">
        <w:rPr>
          <w:sz w:val="24"/>
          <w:szCs w:val="24"/>
          <w:lang w:val="en-US"/>
        </w:rPr>
        <w:t xml:space="preserve"> akışı</w:t>
      </w:r>
      <w:r w:rsidRPr="00AC1E52">
        <w:rPr>
          <w:sz w:val="24"/>
          <w:szCs w:val="24"/>
          <w:lang w:val="en-US"/>
        </w:rPr>
        <w:t>= nakit girişleri – nakit çıkışları</w:t>
      </w:r>
      <w:r w:rsidR="00591A5B" w:rsidRPr="00AC1E52">
        <w:rPr>
          <w:sz w:val="24"/>
          <w:szCs w:val="24"/>
          <w:lang w:val="en-US"/>
        </w:rPr>
        <w:t xml:space="preserve">   olmak üzere</w:t>
      </w:r>
    </w:p>
    <w:tbl>
      <w:tblPr>
        <w:tblStyle w:val="TableGrid"/>
        <w:tblW w:w="0" w:type="auto"/>
        <w:tblLook w:val="04A0"/>
      </w:tblPr>
      <w:tblGrid>
        <w:gridCol w:w="5029"/>
        <w:gridCol w:w="4259"/>
      </w:tblGrid>
      <w:tr w:rsidR="00591A5B" w:rsidRPr="00AC1E52" w:rsidTr="00591A5B">
        <w:tc>
          <w:tcPr>
            <w:tcW w:w="5029" w:type="dxa"/>
          </w:tcPr>
          <w:p w:rsidR="00591A5B" w:rsidRPr="00AC1E52" w:rsidRDefault="00591A5B" w:rsidP="00591A5B">
            <w:pPr>
              <w:spacing w:line="360" w:lineRule="auto"/>
              <w:rPr>
                <w:sz w:val="24"/>
                <w:szCs w:val="24"/>
                <w:lang w:val="en-US"/>
              </w:rPr>
            </w:pPr>
          </w:p>
        </w:tc>
        <w:tc>
          <w:tcPr>
            <w:tcW w:w="4259" w:type="dxa"/>
          </w:tcPr>
          <w:p w:rsidR="00591A5B" w:rsidRPr="00AC1E52" w:rsidRDefault="00591A5B" w:rsidP="00591A5B">
            <w:pPr>
              <w:spacing w:line="360" w:lineRule="auto"/>
              <w:jc w:val="center"/>
              <w:rPr>
                <w:b/>
                <w:sz w:val="24"/>
                <w:szCs w:val="24"/>
                <w:lang w:val="en-US"/>
              </w:rPr>
            </w:pPr>
            <w:r w:rsidRPr="00AC1E52">
              <w:rPr>
                <w:b/>
                <w:sz w:val="24"/>
                <w:szCs w:val="24"/>
                <w:lang w:val="en-US"/>
              </w:rPr>
              <w:t>2009</w:t>
            </w:r>
          </w:p>
        </w:tc>
      </w:tr>
      <w:tr w:rsidR="00591A5B" w:rsidRPr="00AC1E52" w:rsidTr="00591A5B">
        <w:tc>
          <w:tcPr>
            <w:tcW w:w="5029" w:type="dxa"/>
          </w:tcPr>
          <w:p w:rsidR="00591A5B" w:rsidRPr="00AC1E52" w:rsidRDefault="00591A5B" w:rsidP="00591A5B">
            <w:pPr>
              <w:spacing w:line="360" w:lineRule="auto"/>
              <w:rPr>
                <w:sz w:val="24"/>
                <w:szCs w:val="24"/>
                <w:lang w:val="en-US"/>
              </w:rPr>
            </w:pPr>
            <w:r w:rsidRPr="00AC1E52">
              <w:rPr>
                <w:sz w:val="24"/>
                <w:szCs w:val="24"/>
                <w:lang w:val="en-US"/>
              </w:rPr>
              <w:t xml:space="preserve">İşletme faaliyetlerinden net nakit akışı </w:t>
            </w:r>
          </w:p>
        </w:tc>
        <w:tc>
          <w:tcPr>
            <w:tcW w:w="4259" w:type="dxa"/>
          </w:tcPr>
          <w:p w:rsidR="00591A5B" w:rsidRPr="00AC1E52" w:rsidRDefault="00591A5B" w:rsidP="00591A5B">
            <w:pPr>
              <w:spacing w:line="360" w:lineRule="auto"/>
              <w:rPr>
                <w:sz w:val="24"/>
                <w:szCs w:val="24"/>
                <w:lang w:val="en-US"/>
              </w:rPr>
            </w:pPr>
            <w:r w:rsidRPr="00AC1E52">
              <w:rPr>
                <w:sz w:val="24"/>
                <w:szCs w:val="24"/>
                <w:lang w:val="en-US"/>
              </w:rPr>
              <w:t>196.819.958 TL –net nakit girişi</w:t>
            </w:r>
          </w:p>
        </w:tc>
      </w:tr>
      <w:tr w:rsidR="00591A5B" w:rsidRPr="00AC1E52" w:rsidTr="00591A5B">
        <w:tc>
          <w:tcPr>
            <w:tcW w:w="5029" w:type="dxa"/>
          </w:tcPr>
          <w:p w:rsidR="00591A5B" w:rsidRPr="00AC1E52" w:rsidRDefault="00591A5B" w:rsidP="00591A5B">
            <w:pPr>
              <w:spacing w:line="360" w:lineRule="auto"/>
              <w:rPr>
                <w:sz w:val="24"/>
                <w:szCs w:val="24"/>
                <w:lang w:val="en-US"/>
              </w:rPr>
            </w:pPr>
            <w:r w:rsidRPr="00AC1E52">
              <w:rPr>
                <w:sz w:val="24"/>
                <w:szCs w:val="24"/>
                <w:lang w:val="en-US"/>
              </w:rPr>
              <w:t xml:space="preserve">+ Yatırım faaliyetlerinden net nakit akışı </w:t>
            </w:r>
          </w:p>
        </w:tc>
        <w:tc>
          <w:tcPr>
            <w:tcW w:w="4259" w:type="dxa"/>
          </w:tcPr>
          <w:p w:rsidR="00591A5B" w:rsidRPr="00AC1E52" w:rsidRDefault="00591A5B" w:rsidP="00591A5B">
            <w:pPr>
              <w:spacing w:line="360" w:lineRule="auto"/>
              <w:rPr>
                <w:sz w:val="24"/>
                <w:szCs w:val="24"/>
                <w:lang w:val="en-US"/>
              </w:rPr>
            </w:pPr>
            <w:r w:rsidRPr="00AC1E52">
              <w:rPr>
                <w:sz w:val="24"/>
                <w:szCs w:val="24"/>
                <w:lang w:val="en-US"/>
              </w:rPr>
              <w:t>(44.794.746) – net nakit çıkışı</w:t>
            </w:r>
          </w:p>
        </w:tc>
      </w:tr>
      <w:tr w:rsidR="00591A5B" w:rsidRPr="00AC1E52" w:rsidTr="00591A5B">
        <w:tc>
          <w:tcPr>
            <w:tcW w:w="5029" w:type="dxa"/>
          </w:tcPr>
          <w:p w:rsidR="00591A5B" w:rsidRPr="00AC1E52" w:rsidRDefault="00591A5B" w:rsidP="00591A5B">
            <w:pPr>
              <w:spacing w:line="360" w:lineRule="auto"/>
              <w:rPr>
                <w:sz w:val="24"/>
                <w:szCs w:val="24"/>
                <w:lang w:val="en-US"/>
              </w:rPr>
            </w:pPr>
            <w:r w:rsidRPr="00AC1E52">
              <w:rPr>
                <w:sz w:val="24"/>
                <w:szCs w:val="24"/>
                <w:lang w:val="en-US"/>
              </w:rPr>
              <w:t xml:space="preserve">+ Finansman faaliyetlerinden net nakit akışı </w:t>
            </w:r>
          </w:p>
        </w:tc>
        <w:tc>
          <w:tcPr>
            <w:tcW w:w="4259" w:type="dxa"/>
          </w:tcPr>
          <w:p w:rsidR="00591A5B" w:rsidRPr="00AC1E52" w:rsidRDefault="00591A5B" w:rsidP="00591A5B">
            <w:pPr>
              <w:spacing w:line="360" w:lineRule="auto"/>
              <w:rPr>
                <w:sz w:val="24"/>
                <w:szCs w:val="24"/>
                <w:lang w:val="en-US"/>
              </w:rPr>
            </w:pPr>
            <w:r w:rsidRPr="00AC1E52">
              <w:rPr>
                <w:sz w:val="24"/>
                <w:szCs w:val="24"/>
                <w:lang w:val="en-US"/>
              </w:rPr>
              <w:t>(139.357832) – net nakit çıkışı</w:t>
            </w:r>
          </w:p>
        </w:tc>
      </w:tr>
      <w:tr w:rsidR="00591A5B" w:rsidRPr="00AC1E52" w:rsidTr="00591A5B">
        <w:tc>
          <w:tcPr>
            <w:tcW w:w="5029" w:type="dxa"/>
          </w:tcPr>
          <w:p w:rsidR="00591A5B" w:rsidRPr="00AC1E52" w:rsidRDefault="00591A5B" w:rsidP="00591A5B">
            <w:pPr>
              <w:spacing w:line="360" w:lineRule="auto"/>
              <w:rPr>
                <w:sz w:val="24"/>
                <w:szCs w:val="24"/>
                <w:lang w:val="en-US"/>
              </w:rPr>
            </w:pPr>
            <w:r w:rsidRPr="00AC1E52">
              <w:rPr>
                <w:sz w:val="24"/>
                <w:szCs w:val="24"/>
                <w:lang w:val="en-US"/>
              </w:rPr>
              <w:t xml:space="preserve">= Nakit ve benzerlerindeki net değişim </w:t>
            </w:r>
          </w:p>
        </w:tc>
        <w:tc>
          <w:tcPr>
            <w:tcW w:w="4259" w:type="dxa"/>
          </w:tcPr>
          <w:p w:rsidR="00591A5B" w:rsidRPr="00AC1E52" w:rsidRDefault="00591A5B" w:rsidP="00591A5B">
            <w:pPr>
              <w:spacing w:line="360" w:lineRule="auto"/>
              <w:rPr>
                <w:sz w:val="24"/>
                <w:szCs w:val="24"/>
                <w:lang w:val="en-US"/>
              </w:rPr>
            </w:pPr>
            <w:r w:rsidRPr="00AC1E52">
              <w:rPr>
                <w:sz w:val="24"/>
                <w:szCs w:val="24"/>
                <w:lang w:val="en-US"/>
              </w:rPr>
              <w:t>12.667.380 – yıl içinde artan nakit miktarı</w:t>
            </w:r>
          </w:p>
        </w:tc>
      </w:tr>
    </w:tbl>
    <w:p w:rsidR="00DF5F52" w:rsidRPr="00AC1E52" w:rsidRDefault="00DF5F52" w:rsidP="003770BD">
      <w:pPr>
        <w:spacing w:after="0" w:line="360" w:lineRule="auto"/>
        <w:rPr>
          <w:sz w:val="24"/>
          <w:szCs w:val="24"/>
        </w:rPr>
      </w:pPr>
    </w:p>
    <w:p w:rsidR="003C1BCF" w:rsidRPr="00AC1E52" w:rsidRDefault="003C1BCF" w:rsidP="00AC1E52">
      <w:pPr>
        <w:spacing w:after="0" w:line="360" w:lineRule="auto"/>
        <w:jc w:val="both"/>
        <w:rPr>
          <w:sz w:val="24"/>
          <w:szCs w:val="24"/>
        </w:rPr>
      </w:pPr>
      <w:r w:rsidRPr="00AC1E52">
        <w:rPr>
          <w:sz w:val="24"/>
          <w:szCs w:val="24"/>
        </w:rPr>
        <w:t xml:space="preserve">Örnek nakit akış tablosunda şirketin işletme faaliyetlerinden 2008 yılında net nakit çıkışı olduğunu 2009 yılında ise net nakit girişi olduğunu görüyoruz. </w:t>
      </w:r>
      <w:r w:rsidR="00591A5B" w:rsidRPr="00AC1E52">
        <w:rPr>
          <w:sz w:val="24"/>
          <w:szCs w:val="24"/>
        </w:rPr>
        <w:t xml:space="preserve"> Dolayısıyla işletmenin faaliyetlerinden dönem içinde iyi bir nakit sağladığını (faaliyet karı 2008 e göre düşmüş olmasına rağmen) </w:t>
      </w:r>
      <w:r w:rsidR="00A0762D" w:rsidRPr="00AC1E52">
        <w:rPr>
          <w:sz w:val="24"/>
          <w:szCs w:val="24"/>
        </w:rPr>
        <w:t xml:space="preserve">ve bu nakti hem yatırım yapmakta hem de borçlarını ödemekte kullandığını söyleyebiliriz. </w:t>
      </w:r>
    </w:p>
    <w:p w:rsidR="00A0762D" w:rsidRPr="00AC1E52" w:rsidRDefault="00A0762D" w:rsidP="003770BD">
      <w:pPr>
        <w:spacing w:after="0" w:line="360" w:lineRule="auto"/>
        <w:rPr>
          <w:sz w:val="24"/>
          <w:szCs w:val="24"/>
        </w:rPr>
      </w:pPr>
    </w:p>
    <w:p w:rsidR="00A0762D" w:rsidRPr="00AC1E52" w:rsidRDefault="003A321B" w:rsidP="003770BD">
      <w:pPr>
        <w:spacing w:after="0" w:line="360" w:lineRule="auto"/>
        <w:rPr>
          <w:bCs/>
          <w:sz w:val="24"/>
          <w:szCs w:val="24"/>
        </w:rPr>
      </w:pPr>
      <w:r w:rsidRPr="00AC1E52">
        <w:rPr>
          <w:b/>
          <w:bCs/>
          <w:sz w:val="24"/>
          <w:szCs w:val="24"/>
        </w:rPr>
        <w:t>Özkaynak Değişim Tablosu</w:t>
      </w:r>
    </w:p>
    <w:p w:rsidR="00C4520D" w:rsidRPr="00AC1E52" w:rsidRDefault="003A321B" w:rsidP="00AC1E52">
      <w:pPr>
        <w:spacing w:after="0" w:line="360" w:lineRule="auto"/>
        <w:jc w:val="both"/>
        <w:rPr>
          <w:bCs/>
          <w:sz w:val="24"/>
          <w:szCs w:val="24"/>
        </w:rPr>
      </w:pPr>
      <w:r w:rsidRPr="00AC1E52">
        <w:rPr>
          <w:bCs/>
          <w:sz w:val="24"/>
          <w:szCs w:val="24"/>
        </w:rPr>
        <w:t xml:space="preserve">İşletmelerin hazırlamak ve kamuya sunmakla yükümlü oldukları son tablo </w:t>
      </w:r>
      <w:r w:rsidRPr="00AC1E52">
        <w:rPr>
          <w:b/>
          <w:bCs/>
          <w:sz w:val="24"/>
          <w:szCs w:val="24"/>
        </w:rPr>
        <w:t xml:space="preserve">Özkaynak Değişim Tablosu </w:t>
      </w:r>
      <w:r w:rsidRPr="00AC1E52">
        <w:rPr>
          <w:bCs/>
          <w:sz w:val="24"/>
          <w:szCs w:val="24"/>
        </w:rPr>
        <w:t xml:space="preserve">dur. Bu tablo esas olarak Finansal Durum Tablosunda Özsermaye grubunda yer alan </w:t>
      </w:r>
      <w:r w:rsidRPr="00AC1E52">
        <w:rPr>
          <w:bCs/>
          <w:sz w:val="24"/>
          <w:szCs w:val="24"/>
        </w:rPr>
        <w:lastRenderedPageBreak/>
        <w:t xml:space="preserve">hesaplarda dönem içinde olan hareketleri, ödenmesine karar verilen kar paylarını ve dönem karını gösterir. </w:t>
      </w:r>
    </w:p>
    <w:p w:rsidR="00C4520D" w:rsidRPr="00AC1E52" w:rsidRDefault="00C4520D" w:rsidP="003770BD">
      <w:pPr>
        <w:spacing w:after="0" w:line="360" w:lineRule="auto"/>
        <w:rPr>
          <w:bCs/>
          <w:sz w:val="24"/>
          <w:szCs w:val="24"/>
        </w:rPr>
      </w:pPr>
    </w:p>
    <w:p w:rsidR="00C4520D" w:rsidRPr="00AC1E52" w:rsidRDefault="00C4520D" w:rsidP="003770BD">
      <w:pPr>
        <w:spacing w:after="0" w:line="360" w:lineRule="auto"/>
        <w:rPr>
          <w:bCs/>
          <w:sz w:val="24"/>
          <w:szCs w:val="24"/>
        </w:rPr>
      </w:pPr>
      <w:r w:rsidRPr="00AC1E52">
        <w:rPr>
          <w:bCs/>
          <w:noProof/>
          <w:sz w:val="24"/>
          <w:szCs w:val="24"/>
          <w:lang w:eastAsia="tr-TR"/>
        </w:rPr>
        <w:drawing>
          <wp:inline distT="0" distB="0" distL="0" distR="0">
            <wp:extent cx="5760720" cy="2821577"/>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760720" cy="2821577"/>
                    </a:xfrm>
                    <a:prstGeom prst="rect">
                      <a:avLst/>
                    </a:prstGeom>
                    <a:noFill/>
                    <a:ln w="9525">
                      <a:noFill/>
                      <a:miter lim="800000"/>
                      <a:headEnd/>
                      <a:tailEnd/>
                    </a:ln>
                  </pic:spPr>
                </pic:pic>
              </a:graphicData>
            </a:graphic>
          </wp:inline>
        </w:drawing>
      </w:r>
    </w:p>
    <w:p w:rsidR="003A321B" w:rsidRPr="00AC1E52" w:rsidRDefault="00C4520D" w:rsidP="00AC1E52">
      <w:pPr>
        <w:spacing w:after="0" w:line="360" w:lineRule="auto"/>
        <w:jc w:val="both"/>
        <w:rPr>
          <w:bCs/>
          <w:sz w:val="24"/>
          <w:szCs w:val="24"/>
        </w:rPr>
      </w:pPr>
      <w:r w:rsidRPr="00AC1E52">
        <w:rPr>
          <w:bCs/>
          <w:sz w:val="24"/>
          <w:szCs w:val="24"/>
        </w:rPr>
        <w:t xml:space="preserve">Sunduğumuz </w:t>
      </w:r>
      <w:r w:rsidR="003A321B" w:rsidRPr="00AC1E52">
        <w:rPr>
          <w:bCs/>
          <w:sz w:val="24"/>
          <w:szCs w:val="24"/>
        </w:rPr>
        <w:t xml:space="preserve">örnek tabloyu incelerken Finansal Durum Tablosunun Özsermaye bölümünü göz önünde bulundurmak gerekir.  Örneğin, finansal durum tablosunda </w:t>
      </w:r>
      <w:r w:rsidR="003A321B" w:rsidRPr="00AC1E52">
        <w:rPr>
          <w:bCs/>
          <w:i/>
          <w:sz w:val="24"/>
          <w:szCs w:val="24"/>
        </w:rPr>
        <w:t>Özsermaye</w:t>
      </w:r>
      <w:r w:rsidR="003A321B" w:rsidRPr="00AC1E52">
        <w:rPr>
          <w:bCs/>
          <w:sz w:val="24"/>
          <w:szCs w:val="24"/>
        </w:rPr>
        <w:t xml:space="preserve"> bölümünde ilk hesap olarak yer alan </w:t>
      </w:r>
      <w:r w:rsidR="003A321B" w:rsidRPr="00AC1E52">
        <w:rPr>
          <w:b/>
          <w:bCs/>
          <w:i/>
          <w:sz w:val="24"/>
          <w:szCs w:val="24"/>
        </w:rPr>
        <w:t>Sermaye</w:t>
      </w:r>
      <w:r w:rsidR="003A321B" w:rsidRPr="00AC1E52">
        <w:rPr>
          <w:bCs/>
          <w:sz w:val="24"/>
          <w:szCs w:val="24"/>
        </w:rPr>
        <w:t xml:space="preserve">  burada ilk kolondadır ve en altta 31 Aralık 2009 itibariyle bakiye her iki tabloda da aynıdır. Hesaplar incelendiğinde sadece Yasal Yedekler, Diğer yedekler ve geçmiş yıl karları ve Net dönem kari hesaplarında dönem içinde hareket olduğu görünmektedir.</w:t>
      </w:r>
      <w:r w:rsidRPr="00AC1E52">
        <w:rPr>
          <w:bCs/>
          <w:sz w:val="24"/>
          <w:szCs w:val="24"/>
        </w:rPr>
        <w:t xml:space="preserve"> </w:t>
      </w:r>
      <w:r w:rsidRPr="00AC1E52">
        <w:rPr>
          <w:b/>
          <w:bCs/>
          <w:i/>
          <w:sz w:val="24"/>
          <w:szCs w:val="24"/>
        </w:rPr>
        <w:t>Net dönem karı</w:t>
      </w:r>
      <w:r w:rsidRPr="00AC1E52">
        <w:rPr>
          <w:bCs/>
          <w:sz w:val="24"/>
          <w:szCs w:val="24"/>
        </w:rPr>
        <w:t xml:space="preserve"> </w:t>
      </w:r>
      <w:r w:rsidR="003A321B" w:rsidRPr="00AC1E52">
        <w:rPr>
          <w:bCs/>
          <w:sz w:val="24"/>
          <w:szCs w:val="24"/>
        </w:rPr>
        <w:t xml:space="preserve"> </w:t>
      </w:r>
      <w:r w:rsidRPr="00AC1E52">
        <w:rPr>
          <w:bCs/>
          <w:sz w:val="24"/>
          <w:szCs w:val="24"/>
        </w:rPr>
        <w:t>kolonuna eklenen rakam gelir tablosundaki dönem karı rakamına eşittir (39.062.477 TL).  Yani işletmenin 2009 yılında faaliyetlerinden elde ettiği kar özsermayeye eklenmiştir. Öte yandan</w:t>
      </w:r>
      <w:r w:rsidR="003A321B" w:rsidRPr="00AC1E52">
        <w:rPr>
          <w:bCs/>
          <w:sz w:val="24"/>
          <w:szCs w:val="24"/>
        </w:rPr>
        <w:t xml:space="preserve">, </w:t>
      </w:r>
      <w:r w:rsidRPr="00AC1E52">
        <w:rPr>
          <w:bCs/>
          <w:sz w:val="24"/>
          <w:szCs w:val="24"/>
        </w:rPr>
        <w:t xml:space="preserve">2009 yılında </w:t>
      </w:r>
      <w:r w:rsidR="003A321B" w:rsidRPr="00AC1E52">
        <w:rPr>
          <w:bCs/>
          <w:sz w:val="24"/>
          <w:szCs w:val="24"/>
        </w:rPr>
        <w:t>şirket 28</w:t>
      </w:r>
      <w:r w:rsidRPr="00AC1E52">
        <w:rPr>
          <w:bCs/>
          <w:sz w:val="24"/>
          <w:szCs w:val="24"/>
        </w:rPr>
        <w:t>.</w:t>
      </w:r>
      <w:r w:rsidR="003A321B" w:rsidRPr="00AC1E52">
        <w:rPr>
          <w:bCs/>
          <w:sz w:val="24"/>
          <w:szCs w:val="24"/>
        </w:rPr>
        <w:t>905</w:t>
      </w:r>
      <w:r w:rsidRPr="00AC1E52">
        <w:rPr>
          <w:bCs/>
          <w:sz w:val="24"/>
          <w:szCs w:val="24"/>
        </w:rPr>
        <w:t>.</w:t>
      </w:r>
      <w:r w:rsidR="003A321B" w:rsidRPr="00AC1E52">
        <w:rPr>
          <w:bCs/>
          <w:sz w:val="24"/>
          <w:szCs w:val="24"/>
        </w:rPr>
        <w:t>083</w:t>
      </w:r>
      <w:r w:rsidRPr="00AC1E52">
        <w:rPr>
          <w:bCs/>
          <w:sz w:val="24"/>
          <w:szCs w:val="24"/>
        </w:rPr>
        <w:t xml:space="preserve"> TL temettü ödemeye karar vermiştir.  Bu karar da özsermaye de bir azalmaya neden olmuştur. Ödenmesine karar verilen 28.905.083 TL gerçekten dönem içinde ödenmiş midir? Bu sorunun cevabını ancak nakit akış tablosuna bakarak bulabiliriz. Nakit akış tablosunda Ödenen Temettüler satırındaki tutar (2009 yılı) aynıdır. Dolayısıyla işletme ödemeye karar verdiği temettünün tamamını ödemiştir. </w:t>
      </w:r>
    </w:p>
    <w:p w:rsidR="00C4520D" w:rsidRPr="00AC1E52" w:rsidRDefault="00C4520D" w:rsidP="00AC1E52">
      <w:pPr>
        <w:spacing w:before="120" w:after="0" w:line="360" w:lineRule="auto"/>
        <w:jc w:val="both"/>
        <w:rPr>
          <w:sz w:val="24"/>
          <w:szCs w:val="24"/>
        </w:rPr>
      </w:pPr>
      <w:r w:rsidRPr="00AC1E52">
        <w:rPr>
          <w:sz w:val="24"/>
          <w:szCs w:val="24"/>
        </w:rPr>
        <w:t xml:space="preserve">Özetle, tüm finansal tablolar aynı döneme ve aynı işletmeye aittir. Ancak işletmenin faaliyetleri hakkında karar vericilere değişik bir bilgi sunarlar. Finansal durum tablosu belli bir güne ait işletmenin elindeki faaliyetlerinde kullanabileceği kaynakları ve bu kaynakları nasıl finanse ettiğini gösterir. Gelir tablosu ise belli bir dönem içinde işletmenin elindeki kaynakları </w:t>
      </w:r>
      <w:r w:rsidR="008C50FD" w:rsidRPr="00AC1E52">
        <w:rPr>
          <w:sz w:val="24"/>
          <w:szCs w:val="24"/>
        </w:rPr>
        <w:t xml:space="preserve">kullanmakta ne kadar başarılı olduğunu gösterir. Nakit akış tablosu da aynı dönem içinde </w:t>
      </w:r>
      <w:r w:rsidR="008C50FD" w:rsidRPr="00AC1E52">
        <w:rPr>
          <w:sz w:val="24"/>
          <w:szCs w:val="24"/>
        </w:rPr>
        <w:lastRenderedPageBreak/>
        <w:t>işletmenin üç temel faaliyetinden elde ettiği nakti gösterir. İşletme faaliyetlerinden sağlanan net nakit akışı gelir tablosunda hesaplanan dönem karıyla yakından ilişkilidir. Gelir tablosu nakit alımı ve ödemesi göz önüne alınmadan işletme faaliyetlerindeki etkinliği gösterirken,  nakit akış tablosundaki işletme faaliyetlerinden sağlanan net nakit akışı sadece nakit üzerine odaklanmıştır; ancak unutulmaması gereken  raporlanan faaliyetlerin aynı olduğudur.  Dolayısıyla finansal tablolar arasındaki ilişkiyi aşağıdaki şekildeki göstermek mümkündür:</w:t>
      </w:r>
    </w:p>
    <w:p w:rsidR="008C50FD" w:rsidRPr="00AC1E52" w:rsidRDefault="00DB42C5" w:rsidP="00C4520D">
      <w:pPr>
        <w:spacing w:before="120" w:after="0" w:line="360" w:lineRule="auto"/>
        <w:rPr>
          <w:sz w:val="24"/>
          <w:szCs w:val="24"/>
        </w:rPr>
      </w:pPr>
      <w:r w:rsidRPr="00AC1E52">
        <w:rPr>
          <w:noProof/>
          <w:sz w:val="24"/>
          <w:szCs w:val="24"/>
          <w:lang w:eastAsia="tr-TR"/>
        </w:rPr>
        <w:drawing>
          <wp:inline distT="0" distB="0" distL="0" distR="0">
            <wp:extent cx="5286375" cy="2390775"/>
            <wp:effectExtent l="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4724400"/>
                      <a:chOff x="609600" y="1828800"/>
                      <a:chExt cx="7848600" cy="4724400"/>
                    </a:xfrm>
                  </a:grpSpPr>
                  <a:grpSp>
                    <a:nvGrpSpPr>
                      <a:cNvPr id="13" name="Group 12"/>
                      <a:cNvGrpSpPr/>
                    </a:nvGrpSpPr>
                    <a:grpSpPr>
                      <a:xfrm>
                        <a:off x="609600" y="1828800"/>
                        <a:ext cx="7848600" cy="4724400"/>
                        <a:chOff x="609600" y="1828800"/>
                        <a:chExt cx="7848600" cy="4724400"/>
                      </a:xfrm>
                    </a:grpSpPr>
                    <a:sp>
                      <a:nvSpPr>
                        <a:cNvPr id="73731" name="Rectangle 3"/>
                        <a:cNvSpPr>
                          <a:spLocks noChangeArrowheads="1"/>
                        </a:cNvSpPr>
                      </a:nvSpPr>
                      <a:spPr bwMode="auto">
                        <a:xfrm>
                          <a:off x="609600" y="2057400"/>
                          <a:ext cx="2590800" cy="1828800"/>
                        </a:xfrm>
                        <a:prstGeom prst="rect">
                          <a:avLst/>
                        </a:prstGeom>
                        <a:solidFill>
                          <a:schemeClr val="accent1"/>
                        </a:solidFill>
                        <a:ln w="9525">
                          <a:solidFill>
                            <a:schemeClr val="tx1"/>
                          </a:solidFill>
                          <a:miter lim="800000"/>
                          <a:headEnd/>
                          <a:tailEnd/>
                        </a:ln>
                        <a:effectLst/>
                      </a:spPr>
                      <a:txSp>
                        <a:txBody>
                          <a:bodyPr wrap="none" anchor="ctr"/>
                          <a:lstStyle>
                            <a:defPPr>
                              <a:defRPr lang="tr-T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tr-TR" sz="2400" b="1" dirty="0">
                                <a:solidFill>
                                  <a:schemeClr val="bg2"/>
                                </a:solidFill>
                                <a:latin typeface="Times New Roman" pitchFamily="18" charset="0"/>
                                <a:cs typeface="Arial" charset="0"/>
                              </a:rPr>
                              <a:t>Gelir Tablosu</a:t>
                            </a:r>
                          </a:p>
                          <a:p>
                            <a:r>
                              <a:rPr lang="tr-TR" sz="2400" dirty="0">
                                <a:solidFill>
                                  <a:schemeClr val="bg2"/>
                                </a:solidFill>
                                <a:latin typeface="Times New Roman" pitchFamily="18" charset="0"/>
                                <a:cs typeface="Arial" charset="0"/>
                              </a:rPr>
                              <a:t>+Gelirler</a:t>
                            </a:r>
                          </a:p>
                          <a:p>
                            <a:r>
                              <a:rPr lang="tr-TR" sz="2400" dirty="0">
                                <a:solidFill>
                                  <a:schemeClr val="bg2"/>
                                </a:solidFill>
                                <a:latin typeface="Times New Roman" pitchFamily="18" charset="0"/>
                                <a:cs typeface="Arial" charset="0"/>
                              </a:rPr>
                              <a:t>-Giderler </a:t>
                            </a:r>
                          </a:p>
                          <a:p>
                            <a:r>
                              <a:rPr lang="tr-TR" sz="2400" dirty="0">
                                <a:solidFill>
                                  <a:schemeClr val="bg2"/>
                                </a:solidFill>
                                <a:latin typeface="Times New Roman" pitchFamily="18" charset="0"/>
                                <a:cs typeface="Arial" charset="0"/>
                              </a:rPr>
                              <a:t>= Net kar</a:t>
                            </a:r>
                          </a:p>
                          <a:p>
                            <a:endParaRPr lang="en-US" sz="2400" dirty="0">
                              <a:solidFill>
                                <a:schemeClr val="bg2"/>
                              </a:solidFill>
                              <a:latin typeface="Times New Roman" pitchFamily="18" charset="0"/>
                              <a:cs typeface="Arial" charset="0"/>
                            </a:endParaRPr>
                          </a:p>
                        </a:txBody>
                        <a:useSpRect/>
                      </a:txSp>
                    </a:sp>
                    <a:sp>
                      <a:nvSpPr>
                        <a:cNvPr id="73732" name="Rectangle 4"/>
                        <a:cNvSpPr>
                          <a:spLocks noChangeArrowheads="1"/>
                        </a:cNvSpPr>
                      </a:nvSpPr>
                      <a:spPr bwMode="auto">
                        <a:xfrm>
                          <a:off x="1981200" y="3048000"/>
                          <a:ext cx="2743200" cy="2209800"/>
                        </a:xfrm>
                        <a:prstGeom prst="rect">
                          <a:avLst/>
                        </a:prstGeom>
                        <a:solidFill>
                          <a:schemeClr val="accent1"/>
                        </a:solidFill>
                        <a:ln w="9525">
                          <a:solidFill>
                            <a:schemeClr val="tx1"/>
                          </a:solidFill>
                          <a:miter lim="800000"/>
                          <a:headEnd/>
                          <a:tailEnd/>
                        </a:ln>
                        <a:effectLst/>
                      </a:spPr>
                      <a:txSp>
                        <a:txBody>
                          <a:bodyPr wrap="none" anchor="ctr"/>
                          <a:lstStyle>
                            <a:defPPr>
                              <a:defRPr lang="tr-T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tr-TR" sz="2400">
                                <a:solidFill>
                                  <a:schemeClr val="bg2"/>
                                </a:solidFill>
                                <a:latin typeface="Times New Roman" pitchFamily="18" charset="0"/>
                                <a:cs typeface="Arial" charset="0"/>
                              </a:rPr>
                              <a:t>Özsermaye Tablosu</a:t>
                            </a:r>
                          </a:p>
                          <a:p>
                            <a:r>
                              <a:rPr lang="tr-TR" sz="2400">
                                <a:solidFill>
                                  <a:schemeClr val="bg2"/>
                                </a:solidFill>
                                <a:latin typeface="Times New Roman" pitchFamily="18" charset="0"/>
                                <a:cs typeface="Arial" charset="0"/>
                              </a:rPr>
                              <a:t>Başlangıç Bakiyesi</a:t>
                            </a:r>
                          </a:p>
                          <a:p>
                            <a:r>
                              <a:rPr lang="tr-TR" sz="2400">
                                <a:solidFill>
                                  <a:schemeClr val="bg2"/>
                                </a:solidFill>
                                <a:latin typeface="Times New Roman" pitchFamily="18" charset="0"/>
                                <a:cs typeface="Arial" charset="0"/>
                              </a:rPr>
                              <a:t>+ Net Kar</a:t>
                            </a:r>
                          </a:p>
                          <a:p>
                            <a:r>
                              <a:rPr lang="tr-TR" sz="2400">
                                <a:solidFill>
                                  <a:schemeClr val="bg2"/>
                                </a:solidFill>
                                <a:latin typeface="Times New Roman" pitchFamily="18" charset="0"/>
                                <a:cs typeface="Arial" charset="0"/>
                              </a:rPr>
                              <a:t>- Kar Payları</a:t>
                            </a:r>
                          </a:p>
                          <a:p>
                            <a:r>
                              <a:rPr lang="tr-TR" sz="2400">
                                <a:solidFill>
                                  <a:schemeClr val="bg2"/>
                                </a:solidFill>
                                <a:latin typeface="Times New Roman" pitchFamily="18" charset="0"/>
                                <a:cs typeface="Arial" charset="0"/>
                              </a:rPr>
                              <a:t>Yıl sonu bakiyesi</a:t>
                            </a:r>
                          </a:p>
                          <a:p>
                            <a:endParaRPr lang="en-US" sz="2400">
                              <a:solidFill>
                                <a:schemeClr val="bg2"/>
                              </a:solidFill>
                              <a:latin typeface="Times New Roman" pitchFamily="18" charset="0"/>
                              <a:cs typeface="Arial" charset="0"/>
                            </a:endParaRPr>
                          </a:p>
                        </a:txBody>
                        <a:useSpRect/>
                      </a:txSp>
                    </a:sp>
                    <a:sp>
                      <a:nvSpPr>
                        <a:cNvPr id="73733" name="Rectangle 5"/>
                        <a:cNvSpPr>
                          <a:spLocks noChangeArrowheads="1"/>
                        </a:cNvSpPr>
                      </a:nvSpPr>
                      <a:spPr bwMode="auto">
                        <a:xfrm>
                          <a:off x="4648200" y="1828800"/>
                          <a:ext cx="2819400" cy="2590800"/>
                        </a:xfrm>
                        <a:prstGeom prst="rect">
                          <a:avLst/>
                        </a:prstGeom>
                        <a:solidFill>
                          <a:schemeClr val="accent1"/>
                        </a:solidFill>
                        <a:ln w="9525">
                          <a:solidFill>
                            <a:schemeClr val="tx1"/>
                          </a:solidFill>
                          <a:miter lim="800000"/>
                          <a:headEnd/>
                          <a:tailEnd/>
                        </a:ln>
                        <a:effectLst/>
                      </a:spPr>
                      <a:txSp>
                        <a:txBody>
                          <a:bodyPr wrap="none" anchor="ctr"/>
                          <a:lstStyle>
                            <a:defPPr>
                              <a:defRPr lang="tr-T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tr-TR" sz="2400" dirty="0">
                                <a:solidFill>
                                  <a:schemeClr val="bg2"/>
                                </a:solidFill>
                                <a:latin typeface="Times New Roman" pitchFamily="18" charset="0"/>
                                <a:cs typeface="Arial" charset="0"/>
                              </a:rPr>
                              <a:t>Bilanço</a:t>
                            </a:r>
                          </a:p>
                          <a:p>
                            <a:r>
                              <a:rPr lang="tr-TR" sz="2400" dirty="0">
                                <a:solidFill>
                                  <a:schemeClr val="bg2"/>
                                </a:solidFill>
                                <a:latin typeface="Times New Roman" pitchFamily="18" charset="0"/>
                                <a:cs typeface="Arial" charset="0"/>
                              </a:rPr>
                              <a:t>Varlıklar</a:t>
                            </a:r>
                          </a:p>
                          <a:p>
                            <a:r>
                              <a:rPr lang="tr-TR" sz="2400" dirty="0">
                                <a:solidFill>
                                  <a:schemeClr val="bg2"/>
                                </a:solidFill>
                                <a:latin typeface="Times New Roman" pitchFamily="18" charset="0"/>
                                <a:cs typeface="Arial" charset="0"/>
                              </a:rPr>
                              <a:t>=</a:t>
                            </a:r>
                          </a:p>
                          <a:p>
                            <a:r>
                              <a:rPr lang="tr-TR" sz="2400" dirty="0">
                                <a:solidFill>
                                  <a:schemeClr val="bg2"/>
                                </a:solidFill>
                                <a:latin typeface="Times New Roman" pitchFamily="18" charset="0"/>
                                <a:cs typeface="Arial" charset="0"/>
                              </a:rPr>
                              <a:t>Borçlar</a:t>
                            </a:r>
                          </a:p>
                          <a:p>
                            <a:r>
                              <a:rPr lang="tr-TR" sz="2400" dirty="0">
                                <a:solidFill>
                                  <a:schemeClr val="bg2"/>
                                </a:solidFill>
                                <a:latin typeface="Times New Roman" pitchFamily="18" charset="0"/>
                                <a:cs typeface="Arial" charset="0"/>
                              </a:rPr>
                              <a:t>+</a:t>
                            </a:r>
                          </a:p>
                          <a:p>
                            <a:r>
                              <a:rPr lang="tr-TR" sz="2400" dirty="0">
                                <a:solidFill>
                                  <a:schemeClr val="bg2"/>
                                </a:solidFill>
                                <a:latin typeface="Times New Roman" pitchFamily="18" charset="0"/>
                                <a:cs typeface="Arial" charset="0"/>
                              </a:rPr>
                              <a:t>Özsermaye</a:t>
                            </a:r>
                          </a:p>
                          <a:p>
                            <a:endParaRPr lang="en-US" sz="2400" dirty="0">
                              <a:latin typeface="Times New Roman" pitchFamily="18" charset="0"/>
                              <a:cs typeface="Arial" charset="0"/>
                            </a:endParaRPr>
                          </a:p>
                        </a:txBody>
                        <a:useSpRect/>
                      </a:txSp>
                    </a:sp>
                    <a:sp>
                      <a:nvSpPr>
                        <a:cNvPr id="73734" name="Rectangle 6"/>
                        <a:cNvSpPr>
                          <a:spLocks noChangeArrowheads="1"/>
                        </a:cNvSpPr>
                      </a:nvSpPr>
                      <a:spPr bwMode="auto">
                        <a:xfrm>
                          <a:off x="5562600" y="4191000"/>
                          <a:ext cx="2895600" cy="2362200"/>
                        </a:xfrm>
                        <a:prstGeom prst="rect">
                          <a:avLst/>
                        </a:prstGeom>
                        <a:solidFill>
                          <a:schemeClr val="accent1"/>
                        </a:solidFill>
                        <a:ln w="9525">
                          <a:solidFill>
                            <a:schemeClr val="tx1"/>
                          </a:solidFill>
                          <a:miter lim="800000"/>
                          <a:headEnd/>
                          <a:tailEnd/>
                        </a:ln>
                        <a:effectLst/>
                      </a:spPr>
                      <a:txSp>
                        <a:txBody>
                          <a:bodyPr wrap="none" anchor="ctr"/>
                          <a:lstStyle>
                            <a:defPPr>
                              <a:defRPr lang="tr-T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sz="2400">
                              <a:solidFill>
                                <a:schemeClr val="bg2"/>
                              </a:solidFill>
                              <a:latin typeface="Times New Roman" pitchFamily="18" charset="0"/>
                              <a:cs typeface="Arial" charset="0"/>
                            </a:endParaRPr>
                          </a:p>
                          <a:p>
                            <a:r>
                              <a:rPr lang="tr-TR" sz="2400">
                                <a:solidFill>
                                  <a:schemeClr val="bg2"/>
                                </a:solidFill>
                                <a:latin typeface="Times New Roman" pitchFamily="18" charset="0"/>
                                <a:cs typeface="Arial" charset="0"/>
                              </a:rPr>
                              <a:t>Nakit Akış</a:t>
                            </a:r>
                          </a:p>
                          <a:p>
                            <a:r>
                              <a:rPr lang="tr-TR" sz="2400">
                                <a:solidFill>
                                  <a:schemeClr val="bg2"/>
                                </a:solidFill>
                                <a:latin typeface="Times New Roman" pitchFamily="18" charset="0"/>
                                <a:cs typeface="Arial" charset="0"/>
                              </a:rPr>
                              <a:t>Başlangıç Bakiyesi</a:t>
                            </a:r>
                          </a:p>
                          <a:p>
                            <a:r>
                              <a:rPr lang="tr-TR" sz="2400">
                                <a:solidFill>
                                  <a:schemeClr val="bg2"/>
                                </a:solidFill>
                                <a:latin typeface="Times New Roman" pitchFamily="18" charset="0"/>
                                <a:cs typeface="Arial" charset="0"/>
                              </a:rPr>
                              <a:t>+Faaliyetler</a:t>
                            </a:r>
                          </a:p>
                          <a:p>
                            <a:r>
                              <a:rPr lang="tr-TR" sz="2400">
                                <a:solidFill>
                                  <a:schemeClr val="bg2"/>
                                </a:solidFill>
                                <a:latin typeface="Times New Roman" pitchFamily="18" charset="0"/>
                                <a:cs typeface="Arial" charset="0"/>
                              </a:rPr>
                              <a:t>+ Yatırım</a:t>
                            </a:r>
                          </a:p>
                          <a:p>
                            <a:r>
                              <a:rPr lang="tr-TR" sz="2400">
                                <a:solidFill>
                                  <a:schemeClr val="bg2"/>
                                </a:solidFill>
                                <a:latin typeface="Times New Roman" pitchFamily="18" charset="0"/>
                                <a:cs typeface="Arial" charset="0"/>
                              </a:rPr>
                              <a:t>+ Finansman</a:t>
                            </a:r>
                          </a:p>
                          <a:p>
                            <a:r>
                              <a:rPr lang="tr-TR" sz="2400">
                                <a:solidFill>
                                  <a:schemeClr val="bg2"/>
                                </a:solidFill>
                                <a:latin typeface="Times New Roman" pitchFamily="18" charset="0"/>
                                <a:cs typeface="Arial" charset="0"/>
                              </a:rPr>
                              <a:t>Yıl sonu bakiyesi</a:t>
                            </a:r>
                          </a:p>
                          <a:p>
                            <a:endParaRPr lang="en-US" sz="2400">
                              <a:solidFill>
                                <a:schemeClr val="bg2"/>
                              </a:solidFill>
                              <a:latin typeface="Times New Roman" pitchFamily="18" charset="0"/>
                              <a:cs typeface="Arial" charset="0"/>
                            </a:endParaRPr>
                          </a:p>
                        </a:txBody>
                        <a:useSpRect/>
                      </a:txSp>
                    </a:sp>
                    <a:sp>
                      <a:nvSpPr>
                        <a:cNvPr id="73736" name="Line 8"/>
                        <a:cNvSpPr>
                          <a:spLocks noChangeShapeType="1"/>
                        </a:cNvSpPr>
                      </a:nvSpPr>
                      <a:spPr bwMode="auto">
                        <a:xfrm flipV="1">
                          <a:off x="4114800" y="4038600"/>
                          <a:ext cx="838200" cy="685800"/>
                        </a:xfrm>
                        <a:prstGeom prst="line">
                          <a:avLst/>
                        </a:prstGeom>
                        <a:noFill/>
                        <a:ln w="38100">
                          <a:solidFill>
                            <a:srgbClr val="FF6600"/>
                          </a:solidFill>
                          <a:miter lim="800000"/>
                          <a:headEnd/>
                          <a:tailEnd type="triangle" w="med" len="med"/>
                        </a:ln>
                        <a:effectLst/>
                      </a:spPr>
                      <a:txSp>
                        <a:txBody>
                          <a:bodyPr wrap="none"/>
                          <a:lstStyle>
                            <a:defPPr>
                              <a:defRPr lang="tr-T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tr-TR"/>
                          </a:p>
                        </a:txBody>
                        <a:useSpRect/>
                      </a:txSp>
                    </a:sp>
                    <a:sp>
                      <a:nvSpPr>
                        <a:cNvPr id="73737" name="Line 9"/>
                        <a:cNvSpPr>
                          <a:spLocks noChangeShapeType="1"/>
                        </a:cNvSpPr>
                      </a:nvSpPr>
                      <a:spPr bwMode="auto">
                        <a:xfrm flipH="1" flipV="1">
                          <a:off x="6019800" y="2438400"/>
                          <a:ext cx="1905000" cy="3657600"/>
                        </a:xfrm>
                        <a:prstGeom prst="line">
                          <a:avLst/>
                        </a:prstGeom>
                        <a:noFill/>
                        <a:ln w="38100">
                          <a:solidFill>
                            <a:srgbClr val="FF6600"/>
                          </a:solidFill>
                          <a:miter lim="800000"/>
                          <a:headEnd/>
                          <a:tailEnd type="triangle" w="med" len="med"/>
                        </a:ln>
                        <a:effectLst/>
                      </a:spPr>
                      <a:txSp>
                        <a:txBody>
                          <a:bodyPr wrap="none"/>
                          <a:lstStyle>
                            <a:defPPr>
                              <a:defRPr lang="tr-T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tr-TR"/>
                          </a:p>
                        </a:txBody>
                        <a:useSpRect/>
                      </a:txSp>
                    </a:sp>
                  </a:grpSp>
                </lc:lockedCanvas>
              </a:graphicData>
            </a:graphic>
          </wp:inline>
        </w:drawing>
      </w:r>
    </w:p>
    <w:p w:rsidR="005652BC" w:rsidRPr="00AC1E52" w:rsidRDefault="005652BC" w:rsidP="00C4520D">
      <w:pPr>
        <w:spacing w:before="120" w:after="0" w:line="360" w:lineRule="auto"/>
        <w:rPr>
          <w:sz w:val="24"/>
          <w:szCs w:val="24"/>
        </w:rPr>
      </w:pPr>
      <w:r w:rsidRPr="00AC1E52">
        <w:rPr>
          <w:b/>
          <w:sz w:val="24"/>
          <w:szCs w:val="24"/>
        </w:rPr>
        <w:t>Muhasebe Kayıtları</w:t>
      </w:r>
    </w:p>
    <w:p w:rsidR="005652BC" w:rsidRPr="00AC1E52" w:rsidRDefault="005652BC" w:rsidP="00AC1E52">
      <w:pPr>
        <w:jc w:val="both"/>
        <w:rPr>
          <w:sz w:val="24"/>
          <w:szCs w:val="24"/>
        </w:rPr>
      </w:pPr>
      <w:r w:rsidRPr="00AC1E52">
        <w:rPr>
          <w:sz w:val="24"/>
          <w:szCs w:val="24"/>
        </w:rPr>
        <w:t xml:space="preserve">Finansal tabloları ve işlevlerini gördüğümüze göre, sıra bu tabloların nasıl hazırlandığı görmeye geldi. Muhasebe </w:t>
      </w:r>
      <w:r w:rsidR="008948A3" w:rsidRPr="00AC1E52">
        <w:rPr>
          <w:sz w:val="24"/>
          <w:szCs w:val="24"/>
        </w:rPr>
        <w:t>süreci</w:t>
      </w:r>
      <w:r w:rsidRPr="00AC1E52">
        <w:rPr>
          <w:sz w:val="24"/>
          <w:szCs w:val="24"/>
        </w:rPr>
        <w:t xml:space="preserve"> </w:t>
      </w:r>
      <w:r w:rsidR="00807146" w:rsidRPr="00AC1E52">
        <w:rPr>
          <w:sz w:val="24"/>
          <w:szCs w:val="24"/>
        </w:rPr>
        <w:t xml:space="preserve">içinde ekonomik işlemler kaydedilir, özetlenir ve raporlanır. Muhasebe </w:t>
      </w:r>
      <w:r w:rsidR="008948A3" w:rsidRPr="00AC1E52">
        <w:rPr>
          <w:sz w:val="24"/>
          <w:szCs w:val="24"/>
        </w:rPr>
        <w:t>sürecinin</w:t>
      </w:r>
      <w:r w:rsidR="00807146" w:rsidRPr="00AC1E52">
        <w:rPr>
          <w:sz w:val="24"/>
          <w:szCs w:val="24"/>
        </w:rPr>
        <w:t xml:space="preserve"> adımları şöyledir:</w:t>
      </w:r>
    </w:p>
    <w:p w:rsidR="005652BC" w:rsidRPr="00AC1E52" w:rsidRDefault="00807146" w:rsidP="00F46EE2">
      <w:pPr>
        <w:numPr>
          <w:ilvl w:val="0"/>
          <w:numId w:val="33"/>
        </w:numPr>
        <w:spacing w:after="60" w:line="240" w:lineRule="auto"/>
        <w:jc w:val="both"/>
        <w:rPr>
          <w:sz w:val="24"/>
          <w:szCs w:val="24"/>
        </w:rPr>
      </w:pPr>
      <w:r w:rsidRPr="00AC1E52">
        <w:rPr>
          <w:sz w:val="24"/>
          <w:szCs w:val="24"/>
        </w:rPr>
        <w:t xml:space="preserve"> Muhasebe işlemlerini analiz etmek ve günlük deftere kaydetmek, </w:t>
      </w:r>
    </w:p>
    <w:p w:rsidR="005652BC" w:rsidRPr="00AC1E52" w:rsidRDefault="00807146" w:rsidP="00F46EE2">
      <w:pPr>
        <w:numPr>
          <w:ilvl w:val="0"/>
          <w:numId w:val="33"/>
        </w:numPr>
        <w:spacing w:after="60" w:line="240" w:lineRule="auto"/>
        <w:jc w:val="both"/>
        <w:rPr>
          <w:sz w:val="24"/>
          <w:szCs w:val="24"/>
        </w:rPr>
      </w:pPr>
      <w:r w:rsidRPr="00AC1E52">
        <w:rPr>
          <w:sz w:val="24"/>
          <w:szCs w:val="24"/>
        </w:rPr>
        <w:t xml:space="preserve">Günlük deftere kaydedilen işlemlerin büyük defterdeki ilgili hesaplara </w:t>
      </w:r>
      <w:r w:rsidR="00CC07C5" w:rsidRPr="00AC1E52">
        <w:rPr>
          <w:sz w:val="24"/>
          <w:szCs w:val="24"/>
        </w:rPr>
        <w:t xml:space="preserve"> geçirilmesi ve mizanın hazırlanması</w:t>
      </w:r>
      <w:r w:rsidR="005652BC" w:rsidRPr="00AC1E52">
        <w:rPr>
          <w:sz w:val="24"/>
          <w:szCs w:val="24"/>
        </w:rPr>
        <w:t>,</w:t>
      </w:r>
      <w:r w:rsidR="00AF6CAE" w:rsidRPr="00AC1E52">
        <w:rPr>
          <w:sz w:val="24"/>
          <w:szCs w:val="24"/>
        </w:rPr>
        <w:fldChar w:fldCharType="begin"/>
      </w:r>
      <w:r w:rsidR="005652BC" w:rsidRPr="00AC1E52">
        <w:rPr>
          <w:sz w:val="24"/>
          <w:szCs w:val="24"/>
        </w:rPr>
        <w:instrText xml:space="preserve"> XE "trial balance" </w:instrText>
      </w:r>
      <w:r w:rsidR="00AF6CAE" w:rsidRPr="00AC1E52">
        <w:rPr>
          <w:sz w:val="24"/>
          <w:szCs w:val="24"/>
        </w:rPr>
        <w:fldChar w:fldCharType="end"/>
      </w:r>
    </w:p>
    <w:p w:rsidR="005652BC" w:rsidRPr="00AC1E52" w:rsidRDefault="00CC07C5" w:rsidP="00F46EE2">
      <w:pPr>
        <w:numPr>
          <w:ilvl w:val="0"/>
          <w:numId w:val="33"/>
        </w:numPr>
        <w:spacing w:after="60" w:line="240" w:lineRule="auto"/>
        <w:jc w:val="both"/>
        <w:rPr>
          <w:sz w:val="24"/>
          <w:szCs w:val="24"/>
        </w:rPr>
      </w:pPr>
      <w:r w:rsidRPr="00AC1E52">
        <w:rPr>
          <w:sz w:val="24"/>
          <w:szCs w:val="24"/>
        </w:rPr>
        <w:t>Dönemsonu i</w:t>
      </w:r>
      <w:r w:rsidR="00B309EB" w:rsidRPr="00AC1E52">
        <w:rPr>
          <w:sz w:val="24"/>
          <w:szCs w:val="24"/>
        </w:rPr>
        <w:t>şlemlerinin yapılması ve ayarla</w:t>
      </w:r>
      <w:r w:rsidRPr="00AC1E52">
        <w:rPr>
          <w:sz w:val="24"/>
          <w:szCs w:val="24"/>
        </w:rPr>
        <w:t>malar sonrası mizanın hazırlanması</w:t>
      </w:r>
      <w:r w:rsidR="00AF6CAE" w:rsidRPr="00AC1E52">
        <w:rPr>
          <w:sz w:val="24"/>
          <w:szCs w:val="24"/>
        </w:rPr>
        <w:fldChar w:fldCharType="begin"/>
      </w:r>
      <w:r w:rsidR="005652BC" w:rsidRPr="00AC1E52">
        <w:rPr>
          <w:sz w:val="24"/>
          <w:szCs w:val="24"/>
        </w:rPr>
        <w:instrText xml:space="preserve"> XE "trial balance" </w:instrText>
      </w:r>
      <w:r w:rsidR="00AF6CAE" w:rsidRPr="00AC1E52">
        <w:rPr>
          <w:sz w:val="24"/>
          <w:szCs w:val="24"/>
        </w:rPr>
        <w:fldChar w:fldCharType="end"/>
      </w:r>
      <w:r w:rsidR="005652BC" w:rsidRPr="00AC1E52">
        <w:rPr>
          <w:sz w:val="24"/>
          <w:szCs w:val="24"/>
        </w:rPr>
        <w:t>,</w:t>
      </w:r>
      <w:r w:rsidR="00AF6CAE" w:rsidRPr="00AC1E52">
        <w:rPr>
          <w:sz w:val="24"/>
          <w:szCs w:val="24"/>
        </w:rPr>
        <w:fldChar w:fldCharType="begin"/>
      </w:r>
      <w:r w:rsidR="005652BC" w:rsidRPr="00AC1E52">
        <w:rPr>
          <w:sz w:val="24"/>
          <w:szCs w:val="24"/>
        </w:rPr>
        <w:instrText xml:space="preserve"> XE "adjusted trial balance" </w:instrText>
      </w:r>
      <w:r w:rsidR="00AF6CAE" w:rsidRPr="00AC1E52">
        <w:rPr>
          <w:sz w:val="24"/>
          <w:szCs w:val="24"/>
        </w:rPr>
        <w:fldChar w:fldCharType="end"/>
      </w:r>
    </w:p>
    <w:p w:rsidR="005652BC" w:rsidRPr="00AC1E52" w:rsidRDefault="00CC07C5" w:rsidP="00F46EE2">
      <w:pPr>
        <w:numPr>
          <w:ilvl w:val="0"/>
          <w:numId w:val="33"/>
        </w:numPr>
        <w:spacing w:after="60" w:line="240" w:lineRule="auto"/>
        <w:jc w:val="both"/>
        <w:rPr>
          <w:sz w:val="24"/>
          <w:szCs w:val="24"/>
        </w:rPr>
      </w:pPr>
      <w:r w:rsidRPr="00AC1E52">
        <w:rPr>
          <w:sz w:val="24"/>
          <w:szCs w:val="24"/>
        </w:rPr>
        <w:t>Hesapların kapatılması ve kapanış kayıtları sonrası mizanın hazırlanması</w:t>
      </w:r>
      <w:r w:rsidR="00AF6CAE" w:rsidRPr="00AC1E52">
        <w:rPr>
          <w:sz w:val="24"/>
          <w:szCs w:val="24"/>
        </w:rPr>
        <w:fldChar w:fldCharType="begin"/>
      </w:r>
      <w:r w:rsidR="005652BC" w:rsidRPr="00AC1E52">
        <w:rPr>
          <w:sz w:val="24"/>
          <w:szCs w:val="24"/>
        </w:rPr>
        <w:instrText xml:space="preserve"> XE "trial balance" </w:instrText>
      </w:r>
      <w:r w:rsidR="00AF6CAE" w:rsidRPr="00AC1E52">
        <w:rPr>
          <w:sz w:val="24"/>
          <w:szCs w:val="24"/>
        </w:rPr>
        <w:fldChar w:fldCharType="end"/>
      </w:r>
      <w:r w:rsidR="005652BC" w:rsidRPr="00AC1E52">
        <w:rPr>
          <w:sz w:val="24"/>
          <w:szCs w:val="24"/>
        </w:rPr>
        <w:t xml:space="preserve">, </w:t>
      </w:r>
      <w:r w:rsidRPr="00AC1E52">
        <w:rPr>
          <w:sz w:val="24"/>
          <w:szCs w:val="24"/>
        </w:rPr>
        <w:t>ve</w:t>
      </w:r>
      <w:r w:rsidR="00AF6CAE" w:rsidRPr="00AC1E52">
        <w:rPr>
          <w:sz w:val="24"/>
          <w:szCs w:val="24"/>
        </w:rPr>
        <w:fldChar w:fldCharType="begin"/>
      </w:r>
      <w:r w:rsidR="005652BC" w:rsidRPr="00AC1E52">
        <w:rPr>
          <w:sz w:val="24"/>
          <w:szCs w:val="24"/>
        </w:rPr>
        <w:instrText xml:space="preserve"> XE "post-closing trial balance" </w:instrText>
      </w:r>
      <w:r w:rsidR="00AF6CAE" w:rsidRPr="00AC1E52">
        <w:rPr>
          <w:sz w:val="24"/>
          <w:szCs w:val="24"/>
        </w:rPr>
        <w:fldChar w:fldCharType="end"/>
      </w:r>
    </w:p>
    <w:p w:rsidR="00CC07C5" w:rsidRPr="00AC1E52" w:rsidRDefault="00CC07C5" w:rsidP="00F46EE2">
      <w:pPr>
        <w:numPr>
          <w:ilvl w:val="0"/>
          <w:numId w:val="33"/>
        </w:numPr>
        <w:spacing w:after="60" w:line="240" w:lineRule="auto"/>
        <w:jc w:val="both"/>
        <w:rPr>
          <w:sz w:val="24"/>
          <w:szCs w:val="24"/>
        </w:rPr>
      </w:pPr>
      <w:r w:rsidRPr="00AC1E52">
        <w:rPr>
          <w:sz w:val="24"/>
          <w:szCs w:val="24"/>
        </w:rPr>
        <w:t>Finansal tabloların hazırlanması</w:t>
      </w:r>
      <w:r w:rsidR="00AF6CAE" w:rsidRPr="00AC1E52">
        <w:rPr>
          <w:sz w:val="24"/>
          <w:szCs w:val="24"/>
        </w:rPr>
        <w:fldChar w:fldCharType="begin"/>
      </w:r>
      <w:r w:rsidR="005652BC" w:rsidRPr="00AC1E52">
        <w:rPr>
          <w:sz w:val="24"/>
          <w:szCs w:val="24"/>
        </w:rPr>
        <w:instrText xml:space="preserve"> XE "financial statements" </w:instrText>
      </w:r>
      <w:r w:rsidR="00AF6CAE" w:rsidRPr="00AC1E52">
        <w:rPr>
          <w:sz w:val="24"/>
          <w:szCs w:val="24"/>
        </w:rPr>
        <w:fldChar w:fldCharType="end"/>
      </w:r>
      <w:r w:rsidR="005652BC" w:rsidRPr="00AC1E52">
        <w:rPr>
          <w:sz w:val="24"/>
          <w:szCs w:val="24"/>
        </w:rPr>
        <w:t xml:space="preserve">. </w:t>
      </w:r>
    </w:p>
    <w:p w:rsidR="00CC07C5" w:rsidRPr="00AC1E52" w:rsidRDefault="00F46EE2" w:rsidP="00CC07C5">
      <w:pPr>
        <w:spacing w:before="120" w:line="360" w:lineRule="auto"/>
        <w:rPr>
          <w:sz w:val="24"/>
          <w:szCs w:val="24"/>
        </w:rPr>
      </w:pPr>
      <w:r w:rsidRPr="00AC1E52">
        <w:rPr>
          <w:sz w:val="24"/>
          <w:szCs w:val="24"/>
        </w:rPr>
        <w:t>Yukarıda sıraladığımız işlemleri aşağıda verdiğimiz kısa örnek üzerinden uygulayarak anlayalım.</w:t>
      </w:r>
    </w:p>
    <w:p w:rsidR="00F46EE2" w:rsidRPr="00AC1E52" w:rsidRDefault="00F46EE2" w:rsidP="00F46EE2">
      <w:pPr>
        <w:spacing w:after="0" w:line="360" w:lineRule="auto"/>
        <w:jc w:val="both"/>
        <w:rPr>
          <w:iCs/>
          <w:sz w:val="24"/>
          <w:szCs w:val="24"/>
        </w:rPr>
      </w:pPr>
      <w:r w:rsidRPr="00AC1E52">
        <w:rPr>
          <w:iCs/>
          <w:sz w:val="24"/>
          <w:szCs w:val="24"/>
        </w:rPr>
        <w:t>Ay Kırtasiye A.Ş, 1 Nisan 2011 de kurulmuş ve Nisan ayı içinde aşağıdaki işlemleri gerçekleştirmiştir.</w:t>
      </w:r>
    </w:p>
    <w:p w:rsidR="00F46EE2" w:rsidRPr="00AC1E52" w:rsidRDefault="00F46EE2" w:rsidP="00F46EE2">
      <w:pPr>
        <w:spacing w:after="0" w:line="360" w:lineRule="auto"/>
        <w:jc w:val="both"/>
        <w:rPr>
          <w:iCs/>
          <w:sz w:val="24"/>
          <w:szCs w:val="24"/>
        </w:rPr>
      </w:pPr>
    </w:p>
    <w:p w:rsidR="00F46EE2" w:rsidRPr="00AC1E52" w:rsidRDefault="00F46EE2" w:rsidP="00F46EE2">
      <w:pPr>
        <w:pStyle w:val="ListParagraph"/>
        <w:numPr>
          <w:ilvl w:val="0"/>
          <w:numId w:val="32"/>
        </w:numPr>
        <w:rPr>
          <w:rFonts w:asciiTheme="minorHAnsi" w:hAnsiTheme="minorHAnsi"/>
          <w:iCs/>
        </w:rPr>
      </w:pPr>
      <w:r w:rsidRPr="00AC1E52">
        <w:rPr>
          <w:rFonts w:asciiTheme="minorHAnsi" w:hAnsiTheme="minorHAnsi"/>
          <w:iCs/>
        </w:rPr>
        <w:t>1 Nisan, ortaklar 50.000 TL sermaye koymuştur.</w:t>
      </w:r>
    </w:p>
    <w:p w:rsidR="008B1149" w:rsidRPr="00AC1E52" w:rsidRDefault="00F46EE2" w:rsidP="008B1149">
      <w:pPr>
        <w:pStyle w:val="ListParagraph"/>
        <w:numPr>
          <w:ilvl w:val="0"/>
          <w:numId w:val="32"/>
        </w:numPr>
        <w:rPr>
          <w:rFonts w:asciiTheme="minorHAnsi" w:hAnsiTheme="minorHAnsi"/>
          <w:iCs/>
        </w:rPr>
      </w:pPr>
      <w:r w:rsidRPr="00AC1E52">
        <w:rPr>
          <w:rFonts w:asciiTheme="minorHAnsi" w:hAnsiTheme="minorHAnsi"/>
          <w:iCs/>
        </w:rPr>
        <w:t>1 Nisan,  AR Bank’tan 90 gün vadeli, aylık %1,5 faizli 10.000 TL kredi almıştır.</w:t>
      </w:r>
    </w:p>
    <w:p w:rsidR="00F46EE2" w:rsidRPr="00AC1E52" w:rsidRDefault="00F46EE2" w:rsidP="00F46EE2">
      <w:pPr>
        <w:pStyle w:val="ListParagraph"/>
        <w:numPr>
          <w:ilvl w:val="0"/>
          <w:numId w:val="32"/>
        </w:numPr>
        <w:rPr>
          <w:rFonts w:asciiTheme="minorHAnsi" w:hAnsiTheme="minorHAnsi"/>
          <w:iCs/>
        </w:rPr>
      </w:pPr>
      <w:r w:rsidRPr="00AC1E52">
        <w:rPr>
          <w:rFonts w:asciiTheme="minorHAnsi" w:hAnsiTheme="minorHAnsi"/>
          <w:iCs/>
        </w:rPr>
        <w:t>3 Nisan,  ofis kiralanmış ve 2500TL Nisan ayı kira bedeli ödenmiştir.</w:t>
      </w:r>
    </w:p>
    <w:p w:rsidR="008B1149" w:rsidRPr="00AC1E52" w:rsidRDefault="008B1149" w:rsidP="00F46EE2">
      <w:pPr>
        <w:pStyle w:val="ListParagraph"/>
        <w:numPr>
          <w:ilvl w:val="0"/>
          <w:numId w:val="32"/>
        </w:numPr>
        <w:rPr>
          <w:rFonts w:asciiTheme="minorHAnsi" w:hAnsiTheme="minorHAnsi"/>
          <w:iCs/>
        </w:rPr>
      </w:pPr>
      <w:r w:rsidRPr="00AC1E52">
        <w:rPr>
          <w:rFonts w:asciiTheme="minorHAnsi" w:hAnsiTheme="minorHAnsi"/>
          <w:iCs/>
        </w:rPr>
        <w:lastRenderedPageBreak/>
        <w:t>3 Nisan, 8.000 TL değerinde çeşitli ofis mobilyası alınmış ve bedeli ödenmiştir.</w:t>
      </w:r>
    </w:p>
    <w:p w:rsidR="008B1149" w:rsidRPr="00AC1E52" w:rsidRDefault="008B1149" w:rsidP="00F46EE2">
      <w:pPr>
        <w:pStyle w:val="ListParagraph"/>
        <w:numPr>
          <w:ilvl w:val="0"/>
          <w:numId w:val="32"/>
        </w:numPr>
        <w:rPr>
          <w:rFonts w:asciiTheme="minorHAnsi" w:hAnsiTheme="minorHAnsi"/>
          <w:iCs/>
        </w:rPr>
      </w:pPr>
      <w:r w:rsidRPr="00AC1E52">
        <w:rPr>
          <w:rFonts w:asciiTheme="minorHAnsi" w:hAnsiTheme="minorHAnsi"/>
          <w:iCs/>
        </w:rPr>
        <w:t>4 Nisan, ofis yangına karşı  sigortalanmış ve bir yıllık primi olan 240 TL  peşin ödenmiştir.</w:t>
      </w:r>
    </w:p>
    <w:p w:rsidR="008B1149" w:rsidRPr="00AC1E52" w:rsidRDefault="00F46EE2" w:rsidP="008B1149">
      <w:pPr>
        <w:pStyle w:val="ListParagraph"/>
        <w:numPr>
          <w:ilvl w:val="0"/>
          <w:numId w:val="32"/>
        </w:numPr>
        <w:rPr>
          <w:rFonts w:asciiTheme="minorHAnsi" w:hAnsiTheme="minorHAnsi"/>
          <w:iCs/>
        </w:rPr>
      </w:pPr>
      <w:r w:rsidRPr="00AC1E52">
        <w:rPr>
          <w:rFonts w:asciiTheme="minorHAnsi" w:hAnsiTheme="minorHAnsi"/>
          <w:iCs/>
        </w:rPr>
        <w:t>5 Nisan,  kredili olarak kendi kullanımı için 500TL değerinde ofis malzemesi alınmıştır.</w:t>
      </w:r>
    </w:p>
    <w:p w:rsidR="00F46EE2" w:rsidRPr="00AC1E52" w:rsidRDefault="00F46EE2" w:rsidP="00F46EE2">
      <w:pPr>
        <w:pStyle w:val="ListParagraph"/>
        <w:numPr>
          <w:ilvl w:val="0"/>
          <w:numId w:val="32"/>
        </w:numPr>
        <w:rPr>
          <w:rFonts w:asciiTheme="minorHAnsi" w:hAnsiTheme="minorHAnsi"/>
          <w:iCs/>
        </w:rPr>
      </w:pPr>
      <w:r w:rsidRPr="00AC1E52">
        <w:rPr>
          <w:rFonts w:asciiTheme="minorHAnsi" w:hAnsiTheme="minorHAnsi"/>
          <w:iCs/>
        </w:rPr>
        <w:t>6 Nisan, 5000 TL değerinde satılmak üzere kırtasiye malzemesi alınmış, ve tümü ödenmiştir.</w:t>
      </w:r>
    </w:p>
    <w:p w:rsidR="00F46EE2" w:rsidRPr="00AC1E52" w:rsidRDefault="00F46EE2" w:rsidP="00F46EE2">
      <w:pPr>
        <w:pStyle w:val="ListParagraph"/>
        <w:numPr>
          <w:ilvl w:val="0"/>
          <w:numId w:val="32"/>
        </w:numPr>
        <w:rPr>
          <w:rFonts w:asciiTheme="minorHAnsi" w:hAnsiTheme="minorHAnsi"/>
          <w:iCs/>
        </w:rPr>
      </w:pPr>
      <w:r w:rsidRPr="00AC1E52">
        <w:rPr>
          <w:rFonts w:asciiTheme="minorHAnsi" w:hAnsiTheme="minorHAnsi"/>
          <w:iCs/>
        </w:rPr>
        <w:t xml:space="preserve">7 Nisan,  5750TL  değerinde fotokopi makinası alınmış; 2.250 TL nakit ödenmiştir. Kalan kısım Mayıs ayı içinde ödenmek üzere senet vermiştir.  </w:t>
      </w:r>
    </w:p>
    <w:p w:rsidR="00F46EE2" w:rsidRPr="00AC1E52" w:rsidRDefault="00F46EE2" w:rsidP="00F46EE2">
      <w:pPr>
        <w:pStyle w:val="ListParagraph"/>
        <w:numPr>
          <w:ilvl w:val="0"/>
          <w:numId w:val="32"/>
        </w:numPr>
        <w:rPr>
          <w:rFonts w:asciiTheme="minorHAnsi" w:hAnsiTheme="minorHAnsi"/>
          <w:iCs/>
        </w:rPr>
      </w:pPr>
      <w:r w:rsidRPr="00AC1E52">
        <w:rPr>
          <w:rFonts w:asciiTheme="minorHAnsi" w:hAnsiTheme="minorHAnsi"/>
          <w:iCs/>
        </w:rPr>
        <w:t>10 Nisan,   maliyeti 1500 TL olan kırtasiye malzemesi 2500 TL ye peşin olarak satılmıştır.</w:t>
      </w:r>
    </w:p>
    <w:p w:rsidR="00F46EE2" w:rsidRPr="00AC1E52" w:rsidRDefault="00F46EE2" w:rsidP="00F46EE2">
      <w:pPr>
        <w:pStyle w:val="ListParagraph"/>
        <w:numPr>
          <w:ilvl w:val="0"/>
          <w:numId w:val="32"/>
        </w:numPr>
        <w:rPr>
          <w:rFonts w:asciiTheme="minorHAnsi" w:hAnsiTheme="minorHAnsi"/>
          <w:iCs/>
        </w:rPr>
      </w:pPr>
      <w:r w:rsidRPr="00AC1E52">
        <w:rPr>
          <w:rFonts w:asciiTheme="minorHAnsi" w:hAnsiTheme="minorHAnsi"/>
          <w:iCs/>
        </w:rPr>
        <w:t>15 Nisan, yöneticiye 1975 TL maaş ödenmiştir.</w:t>
      </w:r>
    </w:p>
    <w:p w:rsidR="00F46EE2" w:rsidRPr="00AC1E52" w:rsidRDefault="00F46EE2" w:rsidP="00F46EE2">
      <w:pPr>
        <w:pStyle w:val="ListParagraph"/>
        <w:numPr>
          <w:ilvl w:val="0"/>
          <w:numId w:val="32"/>
        </w:numPr>
        <w:rPr>
          <w:rFonts w:asciiTheme="minorHAnsi" w:hAnsiTheme="minorHAnsi"/>
          <w:iCs/>
        </w:rPr>
      </w:pPr>
      <w:r w:rsidRPr="00AC1E52">
        <w:rPr>
          <w:rFonts w:asciiTheme="minorHAnsi" w:hAnsiTheme="minorHAnsi"/>
          <w:iCs/>
        </w:rPr>
        <w:t>15 Nisan, sekrete</w:t>
      </w:r>
      <w:r w:rsidR="00E54A32" w:rsidRPr="00AC1E52">
        <w:rPr>
          <w:rFonts w:asciiTheme="minorHAnsi" w:hAnsiTheme="minorHAnsi"/>
          <w:iCs/>
        </w:rPr>
        <w:t>r adayı ile mülakat yapılmış aylık 1.200 TL ücretle işe alınmıştır.</w:t>
      </w:r>
    </w:p>
    <w:p w:rsidR="00E54A32" w:rsidRPr="00AC1E52" w:rsidRDefault="00E54A32" w:rsidP="00F46EE2">
      <w:pPr>
        <w:pStyle w:val="ListParagraph"/>
        <w:numPr>
          <w:ilvl w:val="0"/>
          <w:numId w:val="32"/>
        </w:numPr>
        <w:rPr>
          <w:rFonts w:asciiTheme="minorHAnsi" w:hAnsiTheme="minorHAnsi"/>
          <w:iCs/>
        </w:rPr>
      </w:pPr>
      <w:r w:rsidRPr="00AC1E52">
        <w:rPr>
          <w:rFonts w:asciiTheme="minorHAnsi" w:hAnsiTheme="minorHAnsi"/>
          <w:iCs/>
        </w:rPr>
        <w:t>20 Nisan ve  Mayıs ayında teslim etmek üzere maliyeti 2.000 TL olan kırtasiye malzemesi karşılığı olarak 4.000 TL tahsil edilmiştir.</w:t>
      </w:r>
    </w:p>
    <w:p w:rsidR="00F46EE2" w:rsidRPr="00AC1E52" w:rsidRDefault="00F46EE2" w:rsidP="00F46EE2">
      <w:pPr>
        <w:pStyle w:val="ListParagraph"/>
        <w:numPr>
          <w:ilvl w:val="0"/>
          <w:numId w:val="32"/>
        </w:numPr>
        <w:rPr>
          <w:rFonts w:asciiTheme="minorHAnsi" w:hAnsiTheme="minorHAnsi"/>
          <w:iCs/>
        </w:rPr>
      </w:pPr>
      <w:r w:rsidRPr="00AC1E52">
        <w:rPr>
          <w:rFonts w:asciiTheme="minorHAnsi" w:hAnsiTheme="minorHAnsi"/>
          <w:iCs/>
        </w:rPr>
        <w:t>22 Nisan,188 TL tutarında elektrik faturası alınmış ve ödenmiştir.</w:t>
      </w:r>
    </w:p>
    <w:p w:rsidR="00F46EE2" w:rsidRPr="00AC1E52" w:rsidRDefault="00F46EE2" w:rsidP="00B31524">
      <w:pPr>
        <w:pStyle w:val="ListParagraph"/>
        <w:numPr>
          <w:ilvl w:val="0"/>
          <w:numId w:val="32"/>
        </w:numPr>
        <w:ind w:left="714" w:hanging="357"/>
        <w:rPr>
          <w:rFonts w:asciiTheme="minorHAnsi" w:hAnsiTheme="minorHAnsi"/>
          <w:iCs/>
        </w:rPr>
      </w:pPr>
      <w:r w:rsidRPr="00AC1E52">
        <w:rPr>
          <w:rFonts w:asciiTheme="minorHAnsi" w:hAnsiTheme="minorHAnsi"/>
          <w:iCs/>
        </w:rPr>
        <w:t xml:space="preserve">25 Nisan, maliyeti 1700 TL olan kırtasiye malzemesi kredili olarak 3200 TL ye satılmıştır.  Müşteri borcunu bir sonraki ay ödeyeceğini belirtmiştir. </w:t>
      </w:r>
    </w:p>
    <w:p w:rsidR="00F46EE2" w:rsidRPr="00AC1E52" w:rsidRDefault="00F46EE2" w:rsidP="00B31524">
      <w:pPr>
        <w:pStyle w:val="ListParagraph"/>
        <w:numPr>
          <w:ilvl w:val="0"/>
          <w:numId w:val="32"/>
        </w:numPr>
        <w:ind w:left="714" w:hanging="357"/>
        <w:rPr>
          <w:rFonts w:asciiTheme="minorHAnsi" w:hAnsiTheme="minorHAnsi"/>
          <w:iCs/>
        </w:rPr>
      </w:pPr>
      <w:r w:rsidRPr="00AC1E52">
        <w:rPr>
          <w:rFonts w:asciiTheme="minorHAnsi" w:hAnsiTheme="minorHAnsi"/>
          <w:iCs/>
        </w:rPr>
        <w:t xml:space="preserve">30 Nisan, </w:t>
      </w:r>
      <w:r w:rsidR="00BA4CA6" w:rsidRPr="00AC1E52">
        <w:rPr>
          <w:rFonts w:asciiTheme="minorHAnsi" w:hAnsiTheme="minorHAnsi"/>
          <w:iCs/>
        </w:rPr>
        <w:t>Nisan ayı reklamları için</w:t>
      </w:r>
      <w:r w:rsidRPr="00AC1E52">
        <w:rPr>
          <w:rFonts w:asciiTheme="minorHAnsi" w:hAnsiTheme="minorHAnsi"/>
          <w:iCs/>
        </w:rPr>
        <w:t xml:space="preserve">  575 TL ödenmiştir.</w:t>
      </w:r>
    </w:p>
    <w:p w:rsidR="009448C6" w:rsidRPr="00AC1E52" w:rsidRDefault="009448C6" w:rsidP="00B31524">
      <w:pPr>
        <w:pStyle w:val="ListParagraph"/>
        <w:numPr>
          <w:ilvl w:val="0"/>
          <w:numId w:val="32"/>
        </w:numPr>
        <w:ind w:left="714" w:hanging="357"/>
        <w:rPr>
          <w:rFonts w:asciiTheme="minorHAnsi" w:hAnsiTheme="minorHAnsi"/>
          <w:iCs/>
        </w:rPr>
      </w:pPr>
      <w:r w:rsidRPr="00AC1E52">
        <w:rPr>
          <w:rFonts w:asciiTheme="minorHAnsi" w:hAnsiTheme="minorHAnsi"/>
          <w:iCs/>
        </w:rPr>
        <w:t>30 Nisan, 1000 adet broşür fotokopi siparişi alınmış, öğleden sonra tamamlanarak müşteriye gönderilmiştir. Müşteriye fatura edilecek tutar 500 TL dir.  Bu işlemle ilgili yevmiye kaydı aynı gün yapılmamıştır.</w:t>
      </w:r>
      <w:r w:rsidR="00254F1D" w:rsidRPr="00AC1E52">
        <w:rPr>
          <w:rFonts w:asciiTheme="minorHAnsi" w:hAnsiTheme="minorHAnsi"/>
          <w:iCs/>
        </w:rPr>
        <w:t xml:space="preserve"> İşin maliyeti 200TL dir.</w:t>
      </w:r>
    </w:p>
    <w:p w:rsidR="00F46EE2" w:rsidRPr="00AC1E52" w:rsidRDefault="00F46EE2" w:rsidP="00F46EE2">
      <w:pPr>
        <w:spacing w:after="0" w:line="240" w:lineRule="auto"/>
        <w:ind w:left="714" w:hanging="357"/>
        <w:contextualSpacing/>
        <w:rPr>
          <w:iCs/>
          <w:sz w:val="24"/>
          <w:szCs w:val="24"/>
        </w:rPr>
      </w:pPr>
      <w:r w:rsidRPr="00AC1E52">
        <w:rPr>
          <w:b/>
          <w:iCs/>
          <w:sz w:val="24"/>
          <w:szCs w:val="24"/>
        </w:rPr>
        <w:t>Ek bilgiler:</w:t>
      </w:r>
      <w:r w:rsidRPr="00AC1E52">
        <w:rPr>
          <w:iCs/>
          <w:sz w:val="24"/>
          <w:szCs w:val="24"/>
        </w:rPr>
        <w:t xml:space="preserve"> Ay sonunda sadece 2</w:t>
      </w:r>
      <w:r w:rsidR="00D8170E" w:rsidRPr="00AC1E52">
        <w:rPr>
          <w:iCs/>
          <w:sz w:val="24"/>
          <w:szCs w:val="24"/>
        </w:rPr>
        <w:t>0</w:t>
      </w:r>
      <w:r w:rsidRPr="00AC1E52">
        <w:rPr>
          <w:iCs/>
          <w:sz w:val="24"/>
          <w:szCs w:val="24"/>
        </w:rPr>
        <w:t>0 TL değerinde ofis malzemesi kalmıştır.</w:t>
      </w:r>
    </w:p>
    <w:p w:rsidR="00F46EE2" w:rsidRPr="00AC1E52" w:rsidRDefault="00F46EE2" w:rsidP="00F46EE2">
      <w:pPr>
        <w:spacing w:after="0" w:line="240" w:lineRule="auto"/>
        <w:ind w:left="714" w:hanging="357"/>
        <w:contextualSpacing/>
        <w:rPr>
          <w:iCs/>
          <w:sz w:val="24"/>
          <w:szCs w:val="24"/>
        </w:rPr>
      </w:pPr>
      <w:r w:rsidRPr="00AC1E52">
        <w:rPr>
          <w:iCs/>
          <w:sz w:val="24"/>
          <w:szCs w:val="24"/>
        </w:rPr>
        <w:t xml:space="preserve">Fotokopi makinasının </w:t>
      </w:r>
      <w:r w:rsidR="008B1149" w:rsidRPr="00AC1E52">
        <w:rPr>
          <w:iCs/>
          <w:sz w:val="24"/>
          <w:szCs w:val="24"/>
        </w:rPr>
        <w:t xml:space="preserve">ve ofis mobilyasının </w:t>
      </w:r>
      <w:r w:rsidRPr="00AC1E52">
        <w:rPr>
          <w:iCs/>
          <w:sz w:val="24"/>
          <w:szCs w:val="24"/>
        </w:rPr>
        <w:t>ömrü 5 yıldır ve hurda değeri yoktur.</w:t>
      </w:r>
    </w:p>
    <w:p w:rsidR="00E54A32" w:rsidRPr="00AC1E52" w:rsidRDefault="00E54A32" w:rsidP="00F46EE2">
      <w:pPr>
        <w:spacing w:after="0" w:line="240" w:lineRule="auto"/>
        <w:ind w:left="714" w:hanging="357"/>
        <w:contextualSpacing/>
        <w:rPr>
          <w:iCs/>
          <w:sz w:val="24"/>
          <w:szCs w:val="24"/>
        </w:rPr>
      </w:pPr>
      <w:r w:rsidRPr="00AC1E52">
        <w:rPr>
          <w:iCs/>
          <w:sz w:val="24"/>
          <w:szCs w:val="24"/>
        </w:rPr>
        <w:t>Avans ödemesi alınan kırtasiye malzemesinden 1.000 TL değerindeki kısmı müşteriye Nisan ayı içinde gönderilmiştir.</w:t>
      </w:r>
    </w:p>
    <w:p w:rsidR="00F46EE2" w:rsidRPr="00AC1E52" w:rsidRDefault="00F46EE2" w:rsidP="00F46EE2">
      <w:pPr>
        <w:spacing w:after="0" w:line="240" w:lineRule="auto"/>
        <w:ind w:left="714" w:hanging="357"/>
        <w:contextualSpacing/>
        <w:rPr>
          <w:sz w:val="24"/>
          <w:szCs w:val="24"/>
        </w:rPr>
      </w:pPr>
      <w:r w:rsidRPr="00AC1E52">
        <w:rPr>
          <w:sz w:val="24"/>
          <w:szCs w:val="24"/>
        </w:rPr>
        <w:t>Katma Değer ve diğer vergi etkileri göz önüne alınma</w:t>
      </w:r>
      <w:r w:rsidR="002B5D28" w:rsidRPr="00AC1E52">
        <w:rPr>
          <w:sz w:val="24"/>
          <w:szCs w:val="24"/>
        </w:rPr>
        <w:t>yacak</w:t>
      </w:r>
      <w:r w:rsidRPr="00AC1E52">
        <w:rPr>
          <w:sz w:val="24"/>
          <w:szCs w:val="24"/>
        </w:rPr>
        <w:t xml:space="preserve">tır. </w:t>
      </w:r>
    </w:p>
    <w:p w:rsidR="00F46EE2" w:rsidRPr="00AC1E52" w:rsidRDefault="00F46EE2" w:rsidP="00CC07C5">
      <w:pPr>
        <w:spacing w:before="120" w:line="360" w:lineRule="auto"/>
        <w:rPr>
          <w:sz w:val="24"/>
          <w:szCs w:val="24"/>
        </w:rPr>
      </w:pPr>
    </w:p>
    <w:p w:rsidR="007532E4" w:rsidRPr="00AC1E52" w:rsidRDefault="007532E4" w:rsidP="007532E4">
      <w:pPr>
        <w:numPr>
          <w:ilvl w:val="0"/>
          <w:numId w:val="26"/>
        </w:numPr>
        <w:spacing w:after="60" w:line="240" w:lineRule="auto"/>
        <w:jc w:val="both"/>
        <w:rPr>
          <w:b/>
          <w:i/>
          <w:sz w:val="24"/>
          <w:szCs w:val="24"/>
        </w:rPr>
      </w:pPr>
      <w:r w:rsidRPr="00AC1E52">
        <w:rPr>
          <w:b/>
          <w:i/>
          <w:sz w:val="24"/>
          <w:szCs w:val="24"/>
        </w:rPr>
        <w:t xml:space="preserve">Muhasebe işlemlerini analiz etmek ve günlük deftere kaydetmek, </w:t>
      </w:r>
    </w:p>
    <w:p w:rsidR="007532E4" w:rsidRPr="00AC1E52" w:rsidRDefault="007532E4" w:rsidP="00161A8A">
      <w:pPr>
        <w:spacing w:before="120" w:after="0" w:line="360" w:lineRule="auto"/>
        <w:jc w:val="both"/>
        <w:rPr>
          <w:rStyle w:val="apple-style-span"/>
          <w:color w:val="000000"/>
          <w:sz w:val="24"/>
          <w:szCs w:val="24"/>
        </w:rPr>
      </w:pPr>
      <w:r w:rsidRPr="00AC1E52">
        <w:rPr>
          <w:sz w:val="24"/>
          <w:szCs w:val="24"/>
        </w:rPr>
        <w:t xml:space="preserve">Bir işletme yıl içinde binlerce işlem yapar. İşletmenin her yaptığı faaliyet bir işlemdir. Bu işlemler örneğin, mal alımı için bir sözleşme imzalamak da olabilir; mal almak da olabilir. Sözleşme imzalanması o anda herhangi bir mal veya hizmet el değiştirmesine yol açmadığı için ekonomik  bir işlem değildir. Ama mal alımı sahiplik değişimine yol açtığı  için ekonomik bir işlemdir.  Her bir işlem kayıt altına alınıp alınmayacağına karar verilmek üzere analiz edilir; ve ekonomik işlemler kaydedilir. Kayıt işlemi önce </w:t>
      </w:r>
      <w:r w:rsidRPr="00AC1E52">
        <w:rPr>
          <w:rStyle w:val="apple-style-span"/>
          <w:color w:val="000000"/>
          <w:sz w:val="24"/>
          <w:szCs w:val="24"/>
        </w:rPr>
        <w:t xml:space="preserve">işlemlerin belgelere dayanarak tarih sırası ile, maddeler halinde kaydedildiği </w:t>
      </w:r>
      <w:r w:rsidRPr="00AC1E52">
        <w:rPr>
          <w:rStyle w:val="Strong"/>
          <w:i/>
          <w:color w:val="000000"/>
          <w:sz w:val="24"/>
          <w:szCs w:val="24"/>
        </w:rPr>
        <w:t>Yevmiye Defteri</w:t>
      </w:r>
      <w:r w:rsidRPr="00AC1E52">
        <w:rPr>
          <w:rStyle w:val="apple-converted-space"/>
          <w:color w:val="000000"/>
          <w:sz w:val="24"/>
          <w:szCs w:val="24"/>
        </w:rPr>
        <w:t> </w:t>
      </w:r>
      <w:r w:rsidRPr="00AC1E52">
        <w:rPr>
          <w:rStyle w:val="apple-style-span"/>
          <w:color w:val="000000"/>
          <w:sz w:val="24"/>
          <w:szCs w:val="24"/>
        </w:rPr>
        <w:t>(Journal)” veya “</w:t>
      </w:r>
      <w:r w:rsidRPr="00AC1E52">
        <w:rPr>
          <w:rStyle w:val="Strong"/>
          <w:color w:val="000000"/>
          <w:sz w:val="24"/>
          <w:szCs w:val="24"/>
          <w:u w:val="single"/>
        </w:rPr>
        <w:t>Günlük Defter</w:t>
      </w:r>
      <w:r w:rsidRPr="00AC1E52">
        <w:rPr>
          <w:rStyle w:val="apple-style-span"/>
          <w:color w:val="000000"/>
          <w:sz w:val="24"/>
          <w:szCs w:val="24"/>
        </w:rPr>
        <w:t>”  kayıt yapmakla başlar. Yevmiye defterine yapılan her kayıt mutlaka bir belgeye dayanmalıdır. Belgesi olmayan hiçbir işlem kaydedilemez.</w:t>
      </w:r>
      <w:r w:rsidRPr="00AC1E52">
        <w:rPr>
          <w:rStyle w:val="apple-converted-space"/>
          <w:color w:val="000000"/>
          <w:sz w:val="24"/>
          <w:szCs w:val="24"/>
        </w:rPr>
        <w:t> </w:t>
      </w:r>
      <w:r w:rsidRPr="00AC1E52">
        <w:rPr>
          <w:rStyle w:val="apple-style-span"/>
          <w:color w:val="000000"/>
          <w:sz w:val="24"/>
          <w:szCs w:val="24"/>
        </w:rPr>
        <w:t xml:space="preserve"> </w:t>
      </w:r>
    </w:p>
    <w:p w:rsidR="007532E4" w:rsidRPr="00AC1E52" w:rsidRDefault="007532E4" w:rsidP="00161A8A">
      <w:pPr>
        <w:spacing w:before="120" w:after="0" w:line="360" w:lineRule="auto"/>
        <w:jc w:val="both"/>
        <w:rPr>
          <w:rStyle w:val="apple-style-span"/>
          <w:color w:val="000000"/>
          <w:sz w:val="24"/>
          <w:szCs w:val="24"/>
        </w:rPr>
      </w:pPr>
      <w:r w:rsidRPr="00AC1E52">
        <w:rPr>
          <w:rStyle w:val="apple-style-span"/>
          <w:color w:val="000000"/>
          <w:sz w:val="24"/>
          <w:szCs w:val="24"/>
        </w:rPr>
        <w:t>Yevmiye defterine muhasebe işlemleri yevmiye maddesi halinde yazılır. Yevmiye defterinde iki çizgi arasında yer alan terimler</w:t>
      </w:r>
      <w:r w:rsidRPr="00AC1E52">
        <w:rPr>
          <w:rStyle w:val="apple-converted-space"/>
          <w:color w:val="000000"/>
          <w:sz w:val="24"/>
          <w:szCs w:val="24"/>
        </w:rPr>
        <w:t> </w:t>
      </w:r>
      <w:r w:rsidRPr="00AC1E52">
        <w:rPr>
          <w:rStyle w:val="Strong"/>
          <w:i/>
          <w:color w:val="000000"/>
          <w:sz w:val="24"/>
          <w:szCs w:val="24"/>
        </w:rPr>
        <w:t xml:space="preserve">yevmiye maddesini </w:t>
      </w:r>
      <w:r w:rsidRPr="00AC1E52">
        <w:rPr>
          <w:rStyle w:val="apple-style-span"/>
          <w:color w:val="000000"/>
          <w:sz w:val="24"/>
          <w:szCs w:val="24"/>
        </w:rPr>
        <w:t xml:space="preserve">oluşturur. Yevmiye maddesine kayıt </w:t>
      </w:r>
      <w:r w:rsidRPr="00AC1E52">
        <w:rPr>
          <w:rStyle w:val="apple-style-span"/>
          <w:color w:val="000000"/>
          <w:sz w:val="24"/>
          <w:szCs w:val="24"/>
        </w:rPr>
        <w:lastRenderedPageBreak/>
        <w:t>yapılırken önce borçlu hesaplar kaydedilir, daha sonra alacaklı hesaplar kaydedilir. Borçlu hesapların tutarları borç sütununa, alacaklı hesapların tutarları alacak sütununa yazılır. Her yevmiye maddesinin altında işlemi açıklayan kısa bir not yer alır.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6"/>
        <w:gridCol w:w="860"/>
        <w:gridCol w:w="1434"/>
        <w:gridCol w:w="2524"/>
        <w:gridCol w:w="961"/>
        <w:gridCol w:w="997"/>
        <w:gridCol w:w="1150"/>
      </w:tblGrid>
      <w:tr w:rsidR="007532E4" w:rsidRPr="00AC1E52" w:rsidTr="00DF5F52">
        <w:trPr>
          <w:trHeight w:val="807"/>
          <w:tblCellSpacing w:w="0" w:type="dxa"/>
        </w:trPr>
        <w:tc>
          <w:tcPr>
            <w:tcW w:w="684" w:type="pct"/>
            <w:tcBorders>
              <w:top w:val="outset" w:sz="6" w:space="0" w:color="auto"/>
              <w:left w:val="outset" w:sz="6" w:space="0" w:color="auto"/>
              <w:bottom w:val="outset" w:sz="6" w:space="0" w:color="auto"/>
              <w:right w:val="outset" w:sz="6" w:space="0" w:color="auto"/>
            </w:tcBorders>
            <w:vAlign w:val="center"/>
            <w:hideMark/>
          </w:tcPr>
          <w:p w:rsidR="00807146" w:rsidRPr="00AC1E52" w:rsidRDefault="007532E4" w:rsidP="007532E4">
            <w:pPr>
              <w:spacing w:after="0" w:line="240" w:lineRule="auto"/>
              <w:jc w:val="center"/>
              <w:rPr>
                <w:rFonts w:eastAsia="Times New Roman" w:cs="Times New Roman"/>
                <w:sz w:val="24"/>
                <w:szCs w:val="24"/>
                <w:lang w:eastAsia="tr-TR"/>
              </w:rPr>
            </w:pPr>
            <w:r w:rsidRPr="00AC1E52">
              <w:rPr>
                <w:rFonts w:eastAsia="Times New Roman" w:cs="Times New Roman"/>
                <w:b/>
                <w:bCs/>
                <w:sz w:val="24"/>
                <w:szCs w:val="24"/>
                <w:lang w:eastAsia="tr-TR"/>
              </w:rPr>
              <w:t>Borçlu </w:t>
            </w:r>
            <w:r w:rsidRPr="00AC1E52">
              <w:rPr>
                <w:rFonts w:eastAsia="Times New Roman" w:cs="Times New Roman"/>
                <w:b/>
                <w:bCs/>
                <w:sz w:val="24"/>
                <w:szCs w:val="24"/>
                <w:lang w:eastAsia="tr-TR"/>
              </w:rPr>
              <w:br/>
              <w:t>Büyük Defter Sayfa No</w:t>
            </w:r>
          </w:p>
        </w:tc>
        <w:tc>
          <w:tcPr>
            <w:tcW w:w="505" w:type="pct"/>
            <w:tcBorders>
              <w:top w:val="outset" w:sz="6" w:space="0" w:color="auto"/>
              <w:left w:val="outset" w:sz="6" w:space="0" w:color="auto"/>
              <w:bottom w:val="outset" w:sz="6" w:space="0" w:color="auto"/>
              <w:right w:val="outset" w:sz="6" w:space="0" w:color="auto"/>
            </w:tcBorders>
            <w:vAlign w:val="center"/>
            <w:hideMark/>
          </w:tcPr>
          <w:p w:rsidR="00807146" w:rsidRPr="00AC1E52" w:rsidRDefault="007532E4" w:rsidP="007532E4">
            <w:pPr>
              <w:spacing w:after="0" w:line="240" w:lineRule="auto"/>
              <w:jc w:val="center"/>
              <w:rPr>
                <w:rFonts w:eastAsia="Times New Roman" w:cs="Times New Roman"/>
                <w:sz w:val="24"/>
                <w:szCs w:val="24"/>
                <w:lang w:eastAsia="tr-TR"/>
              </w:rPr>
            </w:pPr>
            <w:r w:rsidRPr="00AC1E52">
              <w:rPr>
                <w:rFonts w:eastAsia="Times New Roman" w:cs="Times New Roman"/>
                <w:b/>
                <w:bCs/>
                <w:sz w:val="24"/>
                <w:szCs w:val="24"/>
                <w:lang w:eastAsia="tr-TR"/>
              </w:rPr>
              <w:t>Alacaklı </w:t>
            </w:r>
            <w:r w:rsidRPr="00AC1E52">
              <w:rPr>
                <w:rFonts w:eastAsia="Times New Roman" w:cs="Times New Roman"/>
                <w:b/>
                <w:bCs/>
                <w:sz w:val="24"/>
                <w:szCs w:val="24"/>
                <w:lang w:eastAsia="tr-TR"/>
              </w:rPr>
              <w:br/>
              <w:t>Büyük Defter</w:t>
            </w:r>
            <w:r w:rsidRPr="00AC1E52">
              <w:rPr>
                <w:rFonts w:eastAsia="Times New Roman" w:cs="Times New Roman"/>
                <w:b/>
                <w:bCs/>
                <w:sz w:val="24"/>
                <w:szCs w:val="24"/>
                <w:lang w:eastAsia="tr-TR"/>
              </w:rPr>
              <w:br/>
              <w:t>Sayfa No</w:t>
            </w:r>
          </w:p>
        </w:tc>
        <w:tc>
          <w:tcPr>
            <w:tcW w:w="831" w:type="pct"/>
            <w:tcBorders>
              <w:top w:val="outset" w:sz="6" w:space="0" w:color="auto"/>
              <w:left w:val="outset" w:sz="6" w:space="0" w:color="auto"/>
              <w:bottom w:val="outset" w:sz="6" w:space="0" w:color="auto"/>
              <w:right w:val="outset" w:sz="6" w:space="0" w:color="auto"/>
            </w:tcBorders>
            <w:vAlign w:val="center"/>
            <w:hideMark/>
          </w:tcPr>
          <w:p w:rsidR="00807146" w:rsidRPr="00AC1E52" w:rsidRDefault="007532E4" w:rsidP="007532E4">
            <w:pPr>
              <w:spacing w:after="0" w:line="240" w:lineRule="auto"/>
              <w:jc w:val="center"/>
              <w:rPr>
                <w:rFonts w:eastAsia="Times New Roman" w:cs="Times New Roman"/>
                <w:sz w:val="24"/>
                <w:szCs w:val="24"/>
                <w:lang w:eastAsia="tr-TR"/>
              </w:rPr>
            </w:pPr>
            <w:r w:rsidRPr="00AC1E52">
              <w:rPr>
                <w:rFonts w:eastAsia="Times New Roman" w:cs="Times New Roman"/>
                <w:b/>
                <w:bCs/>
                <w:sz w:val="24"/>
                <w:szCs w:val="24"/>
                <w:lang w:eastAsia="tr-TR"/>
              </w:rPr>
              <w:t>Yevmiye Madde Numarası</w:t>
            </w:r>
          </w:p>
        </w:tc>
        <w:tc>
          <w:tcPr>
            <w:tcW w:w="1159" w:type="pct"/>
            <w:tcBorders>
              <w:top w:val="outset" w:sz="6" w:space="0" w:color="auto"/>
              <w:left w:val="outset" w:sz="6" w:space="0" w:color="auto"/>
              <w:bottom w:val="outset" w:sz="6" w:space="0" w:color="auto"/>
              <w:right w:val="outset" w:sz="6" w:space="0" w:color="auto"/>
            </w:tcBorders>
            <w:vAlign w:val="center"/>
            <w:hideMark/>
          </w:tcPr>
          <w:p w:rsidR="00807146" w:rsidRPr="00AC1E52" w:rsidRDefault="007532E4" w:rsidP="007532E4">
            <w:pPr>
              <w:spacing w:after="0" w:line="240" w:lineRule="auto"/>
              <w:jc w:val="center"/>
              <w:rPr>
                <w:rFonts w:eastAsia="Times New Roman" w:cs="Times New Roman"/>
                <w:sz w:val="24"/>
                <w:szCs w:val="24"/>
                <w:lang w:eastAsia="tr-TR"/>
              </w:rPr>
            </w:pPr>
            <w:r w:rsidRPr="00AC1E52">
              <w:rPr>
                <w:rFonts w:eastAsia="Times New Roman" w:cs="Times New Roman"/>
                <w:b/>
                <w:bCs/>
                <w:sz w:val="24"/>
                <w:szCs w:val="24"/>
                <w:lang w:eastAsia="tr-TR"/>
              </w:rPr>
              <w:t>AÇIKLAMA</w:t>
            </w:r>
          </w:p>
        </w:tc>
        <w:tc>
          <w:tcPr>
            <w:tcW w:w="566" w:type="pct"/>
            <w:tcBorders>
              <w:top w:val="outset" w:sz="6" w:space="0" w:color="auto"/>
              <w:left w:val="outset" w:sz="6" w:space="0" w:color="auto"/>
              <w:bottom w:val="outset" w:sz="6" w:space="0" w:color="auto"/>
              <w:right w:val="outset" w:sz="6" w:space="0" w:color="auto"/>
            </w:tcBorders>
            <w:vAlign w:val="center"/>
            <w:hideMark/>
          </w:tcPr>
          <w:p w:rsidR="007532E4" w:rsidRPr="00AC1E52" w:rsidRDefault="007532E4" w:rsidP="007532E4">
            <w:pPr>
              <w:spacing w:after="0" w:line="240" w:lineRule="auto"/>
              <w:jc w:val="center"/>
              <w:rPr>
                <w:rFonts w:eastAsia="Times New Roman" w:cs="Times New Roman"/>
                <w:b/>
                <w:bCs/>
                <w:sz w:val="24"/>
                <w:szCs w:val="24"/>
                <w:lang w:eastAsia="tr-TR"/>
              </w:rPr>
            </w:pPr>
            <w:r w:rsidRPr="00AC1E52">
              <w:rPr>
                <w:rFonts w:eastAsia="Times New Roman" w:cs="Times New Roman"/>
                <w:b/>
                <w:bCs/>
                <w:sz w:val="24"/>
                <w:szCs w:val="24"/>
                <w:lang w:eastAsia="tr-TR"/>
              </w:rPr>
              <w:t>Yardımcı Hesap</w:t>
            </w:r>
          </w:p>
          <w:p w:rsidR="00807146" w:rsidRPr="00AC1E52" w:rsidRDefault="007532E4" w:rsidP="007532E4">
            <w:pPr>
              <w:spacing w:after="0" w:line="240" w:lineRule="auto"/>
              <w:jc w:val="center"/>
              <w:rPr>
                <w:rFonts w:eastAsia="Times New Roman" w:cs="Times New Roman"/>
                <w:sz w:val="24"/>
                <w:szCs w:val="24"/>
                <w:lang w:eastAsia="tr-TR"/>
              </w:rPr>
            </w:pPr>
            <w:r w:rsidRPr="00AC1E52">
              <w:rPr>
                <w:rFonts w:eastAsia="Times New Roman" w:cs="Times New Roman"/>
                <w:b/>
                <w:bCs/>
                <w:sz w:val="24"/>
                <w:szCs w:val="24"/>
                <w:lang w:eastAsia="tr-TR"/>
              </w:rPr>
              <w:t>Tutarı</w:t>
            </w:r>
          </w:p>
        </w:tc>
        <w:tc>
          <w:tcPr>
            <w:tcW w:w="585" w:type="pct"/>
            <w:tcBorders>
              <w:top w:val="outset" w:sz="6" w:space="0" w:color="auto"/>
              <w:left w:val="outset" w:sz="6" w:space="0" w:color="auto"/>
              <w:bottom w:val="outset" w:sz="6" w:space="0" w:color="auto"/>
              <w:right w:val="outset" w:sz="6" w:space="0" w:color="auto"/>
            </w:tcBorders>
            <w:vAlign w:val="center"/>
            <w:hideMark/>
          </w:tcPr>
          <w:p w:rsidR="00807146" w:rsidRPr="00AC1E52" w:rsidRDefault="007532E4" w:rsidP="007532E4">
            <w:pPr>
              <w:spacing w:after="0" w:line="240" w:lineRule="auto"/>
              <w:jc w:val="center"/>
              <w:rPr>
                <w:rFonts w:eastAsia="Times New Roman" w:cs="Times New Roman"/>
                <w:sz w:val="24"/>
                <w:szCs w:val="24"/>
                <w:lang w:eastAsia="tr-TR"/>
              </w:rPr>
            </w:pPr>
            <w:r w:rsidRPr="00AC1E52">
              <w:rPr>
                <w:rFonts w:eastAsia="Times New Roman" w:cs="Times New Roman"/>
                <w:b/>
                <w:bCs/>
                <w:sz w:val="24"/>
                <w:szCs w:val="24"/>
                <w:lang w:eastAsia="tr-TR"/>
              </w:rPr>
              <w:t>Borçlı Hesap Tutarı</w:t>
            </w:r>
          </w:p>
        </w:tc>
        <w:tc>
          <w:tcPr>
            <w:tcW w:w="669" w:type="pct"/>
            <w:tcBorders>
              <w:top w:val="outset" w:sz="6" w:space="0" w:color="auto"/>
              <w:left w:val="outset" w:sz="6" w:space="0" w:color="auto"/>
              <w:bottom w:val="outset" w:sz="6" w:space="0" w:color="auto"/>
              <w:right w:val="outset" w:sz="6" w:space="0" w:color="auto"/>
            </w:tcBorders>
            <w:vAlign w:val="center"/>
            <w:hideMark/>
          </w:tcPr>
          <w:p w:rsidR="00807146" w:rsidRPr="00AC1E52" w:rsidRDefault="007532E4" w:rsidP="007532E4">
            <w:pPr>
              <w:spacing w:after="0" w:line="240" w:lineRule="auto"/>
              <w:jc w:val="center"/>
              <w:rPr>
                <w:rFonts w:eastAsia="Times New Roman" w:cs="Times New Roman"/>
                <w:sz w:val="24"/>
                <w:szCs w:val="24"/>
                <w:lang w:eastAsia="tr-TR"/>
              </w:rPr>
            </w:pPr>
            <w:r w:rsidRPr="00AC1E52">
              <w:rPr>
                <w:rFonts w:eastAsia="Times New Roman" w:cs="Times New Roman"/>
                <w:b/>
                <w:bCs/>
                <w:sz w:val="24"/>
                <w:szCs w:val="24"/>
                <w:lang w:eastAsia="tr-TR"/>
              </w:rPr>
              <w:t>Alacaklı Hesap Tutarı</w:t>
            </w:r>
          </w:p>
        </w:tc>
      </w:tr>
      <w:tr w:rsidR="007532E4" w:rsidRPr="00AC1E52" w:rsidTr="00DF5F52">
        <w:trPr>
          <w:trHeight w:val="936"/>
          <w:tblCellSpacing w:w="0" w:type="dxa"/>
        </w:trPr>
        <w:tc>
          <w:tcPr>
            <w:tcW w:w="684" w:type="pct"/>
            <w:tcBorders>
              <w:top w:val="outset" w:sz="6" w:space="0" w:color="auto"/>
              <w:left w:val="outset" w:sz="6" w:space="0" w:color="auto"/>
              <w:bottom w:val="outset" w:sz="6" w:space="0" w:color="auto"/>
              <w:right w:val="outset" w:sz="6" w:space="0" w:color="auto"/>
            </w:tcBorders>
            <w:vAlign w:val="center"/>
            <w:hideMark/>
          </w:tcPr>
          <w:p w:rsidR="007532E4" w:rsidRPr="00AC1E52" w:rsidRDefault="007532E4" w:rsidP="007532E4">
            <w:pPr>
              <w:spacing w:after="0" w:line="240" w:lineRule="auto"/>
              <w:rPr>
                <w:rFonts w:eastAsia="Times New Roman" w:cs="Times New Roman"/>
                <w:sz w:val="24"/>
                <w:szCs w:val="24"/>
                <w:lang w:eastAsia="tr-TR"/>
              </w:rPr>
            </w:pPr>
            <w:r w:rsidRPr="00AC1E52">
              <w:rPr>
                <w:rFonts w:eastAsia="Times New Roman" w:cs="Times New Roman"/>
                <w:sz w:val="24"/>
                <w:szCs w:val="24"/>
                <w:lang w:eastAsia="tr-TR"/>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7532E4" w:rsidRPr="00AC1E52" w:rsidRDefault="007532E4" w:rsidP="007532E4">
            <w:pPr>
              <w:spacing w:after="0" w:line="240" w:lineRule="auto"/>
              <w:rPr>
                <w:rFonts w:eastAsia="Times New Roman" w:cs="Times New Roman"/>
                <w:sz w:val="24"/>
                <w:szCs w:val="24"/>
                <w:lang w:eastAsia="tr-TR"/>
              </w:rPr>
            </w:pPr>
            <w:r w:rsidRPr="00AC1E52">
              <w:rPr>
                <w:rFonts w:eastAsia="Times New Roman" w:cs="Times New Roman"/>
                <w:sz w:val="24"/>
                <w:szCs w:val="24"/>
                <w:lang w:eastAsia="tr-TR"/>
              </w:rPr>
              <w:t> </w:t>
            </w:r>
          </w:p>
        </w:tc>
        <w:tc>
          <w:tcPr>
            <w:tcW w:w="831" w:type="pct"/>
            <w:tcBorders>
              <w:top w:val="outset" w:sz="6" w:space="0" w:color="auto"/>
              <w:left w:val="outset" w:sz="6" w:space="0" w:color="auto"/>
              <w:bottom w:val="outset" w:sz="6" w:space="0" w:color="auto"/>
              <w:right w:val="outset" w:sz="6" w:space="0" w:color="auto"/>
            </w:tcBorders>
            <w:vAlign w:val="center"/>
            <w:hideMark/>
          </w:tcPr>
          <w:p w:rsidR="007532E4" w:rsidRPr="00AC1E52" w:rsidRDefault="007532E4" w:rsidP="007532E4">
            <w:pPr>
              <w:spacing w:after="0" w:line="240" w:lineRule="auto"/>
              <w:rPr>
                <w:rFonts w:eastAsia="Times New Roman" w:cs="Times New Roman"/>
                <w:sz w:val="24"/>
                <w:szCs w:val="24"/>
                <w:lang w:eastAsia="tr-TR"/>
              </w:rPr>
            </w:pPr>
            <w:r w:rsidRPr="00AC1E52">
              <w:rPr>
                <w:rFonts w:eastAsia="Times New Roman" w:cs="Times New Roman"/>
                <w:sz w:val="24"/>
                <w:szCs w:val="24"/>
                <w:lang w:eastAsia="tr-TR"/>
              </w:rPr>
              <w:t> </w:t>
            </w:r>
          </w:p>
        </w:tc>
        <w:tc>
          <w:tcPr>
            <w:tcW w:w="1159" w:type="pct"/>
            <w:tcBorders>
              <w:top w:val="outset" w:sz="6" w:space="0" w:color="auto"/>
              <w:left w:val="outset" w:sz="6" w:space="0" w:color="auto"/>
              <w:bottom w:val="outset" w:sz="6" w:space="0" w:color="auto"/>
              <w:right w:val="outset" w:sz="6" w:space="0" w:color="auto"/>
            </w:tcBorders>
            <w:vAlign w:val="center"/>
            <w:hideMark/>
          </w:tcPr>
          <w:p w:rsidR="007532E4" w:rsidRPr="00AC1E52" w:rsidRDefault="007532E4" w:rsidP="007532E4">
            <w:pPr>
              <w:spacing w:after="0" w:line="240" w:lineRule="auto"/>
              <w:jc w:val="center"/>
              <w:rPr>
                <w:rFonts w:eastAsia="Times New Roman" w:cs="Times New Roman"/>
                <w:sz w:val="24"/>
                <w:szCs w:val="24"/>
                <w:lang w:eastAsia="tr-TR"/>
              </w:rPr>
            </w:pPr>
            <w:r w:rsidRPr="00AC1E52">
              <w:rPr>
                <w:rFonts w:eastAsia="Times New Roman" w:cs="Times New Roman"/>
                <w:sz w:val="24"/>
                <w:szCs w:val="24"/>
                <w:lang w:eastAsia="tr-TR"/>
              </w:rPr>
              <w:t>……………..Tarih………………</w:t>
            </w:r>
          </w:p>
          <w:p w:rsidR="007532E4" w:rsidRPr="00AC1E52" w:rsidRDefault="007532E4" w:rsidP="007532E4">
            <w:pPr>
              <w:spacing w:after="0" w:line="240" w:lineRule="auto"/>
              <w:rPr>
                <w:rFonts w:eastAsia="Times New Roman" w:cs="Times New Roman"/>
                <w:sz w:val="24"/>
                <w:szCs w:val="24"/>
                <w:lang w:eastAsia="tr-TR"/>
              </w:rPr>
            </w:pPr>
            <w:r w:rsidRPr="00AC1E52">
              <w:rPr>
                <w:rFonts w:eastAsia="Times New Roman" w:cs="Times New Roman"/>
                <w:sz w:val="24"/>
                <w:szCs w:val="24"/>
                <w:lang w:eastAsia="tr-TR"/>
              </w:rPr>
              <w:t>Borçlu Hesap</w:t>
            </w:r>
          </w:p>
          <w:p w:rsidR="007532E4" w:rsidRPr="00AC1E52" w:rsidRDefault="007532E4" w:rsidP="00DF5F52">
            <w:pPr>
              <w:spacing w:after="0" w:line="240" w:lineRule="auto"/>
              <w:jc w:val="right"/>
              <w:rPr>
                <w:rFonts w:eastAsia="Times New Roman" w:cs="Times New Roman"/>
                <w:sz w:val="24"/>
                <w:szCs w:val="24"/>
                <w:lang w:eastAsia="tr-TR"/>
              </w:rPr>
            </w:pPr>
            <w:r w:rsidRPr="00AC1E52">
              <w:rPr>
                <w:rFonts w:eastAsia="Times New Roman" w:cs="Times New Roman"/>
                <w:sz w:val="24"/>
                <w:szCs w:val="24"/>
                <w:lang w:eastAsia="tr-TR"/>
              </w:rPr>
              <w:t>Alacaklı Hesap </w:t>
            </w:r>
          </w:p>
          <w:p w:rsidR="00807146" w:rsidRPr="00AC1E52" w:rsidRDefault="007532E4" w:rsidP="007532E4">
            <w:pPr>
              <w:spacing w:after="0" w:line="240" w:lineRule="auto"/>
              <w:jc w:val="center"/>
              <w:rPr>
                <w:rFonts w:eastAsia="Times New Roman" w:cs="Times New Roman"/>
                <w:sz w:val="24"/>
                <w:szCs w:val="24"/>
                <w:lang w:eastAsia="tr-TR"/>
              </w:rPr>
            </w:pPr>
            <w:r w:rsidRPr="00AC1E52">
              <w:rPr>
                <w:rFonts w:eastAsia="Times New Roman" w:cs="Times New Roman"/>
                <w:sz w:val="24"/>
                <w:szCs w:val="24"/>
                <w:lang w:eastAsia="tr-TR"/>
              </w:rPr>
              <w:t>……………Açıklama…………..</w:t>
            </w:r>
          </w:p>
        </w:tc>
        <w:tc>
          <w:tcPr>
            <w:tcW w:w="566" w:type="pct"/>
            <w:tcBorders>
              <w:top w:val="outset" w:sz="6" w:space="0" w:color="auto"/>
              <w:left w:val="outset" w:sz="6" w:space="0" w:color="auto"/>
              <w:bottom w:val="outset" w:sz="6" w:space="0" w:color="auto"/>
              <w:right w:val="outset" w:sz="6" w:space="0" w:color="auto"/>
            </w:tcBorders>
            <w:vAlign w:val="center"/>
            <w:hideMark/>
          </w:tcPr>
          <w:p w:rsidR="007532E4" w:rsidRPr="00AC1E52" w:rsidRDefault="007532E4" w:rsidP="007532E4">
            <w:pPr>
              <w:spacing w:after="0" w:line="240" w:lineRule="auto"/>
              <w:rPr>
                <w:rFonts w:eastAsia="Times New Roman" w:cs="Times New Roman"/>
                <w:sz w:val="24"/>
                <w:szCs w:val="24"/>
                <w:lang w:eastAsia="tr-TR"/>
              </w:rPr>
            </w:pPr>
            <w:r w:rsidRPr="00AC1E52">
              <w:rPr>
                <w:rFonts w:eastAsia="Times New Roman" w:cs="Times New Roman"/>
                <w:sz w:val="24"/>
                <w:szCs w:val="24"/>
                <w:lang w:eastAsia="tr-TR"/>
              </w:rPr>
              <w:t> </w:t>
            </w:r>
          </w:p>
        </w:tc>
        <w:tc>
          <w:tcPr>
            <w:tcW w:w="585" w:type="pct"/>
            <w:tcBorders>
              <w:top w:val="outset" w:sz="6" w:space="0" w:color="auto"/>
              <w:left w:val="outset" w:sz="6" w:space="0" w:color="auto"/>
              <w:bottom w:val="outset" w:sz="6" w:space="0" w:color="auto"/>
              <w:right w:val="outset" w:sz="6" w:space="0" w:color="auto"/>
            </w:tcBorders>
            <w:vAlign w:val="center"/>
            <w:hideMark/>
          </w:tcPr>
          <w:p w:rsidR="007532E4" w:rsidRPr="00AC1E52" w:rsidRDefault="007532E4" w:rsidP="007532E4">
            <w:pPr>
              <w:spacing w:after="0" w:line="240" w:lineRule="auto"/>
              <w:rPr>
                <w:rFonts w:eastAsia="Times New Roman" w:cs="Times New Roman"/>
                <w:sz w:val="24"/>
                <w:szCs w:val="24"/>
                <w:lang w:eastAsia="tr-TR"/>
              </w:rPr>
            </w:pPr>
            <w:r w:rsidRPr="00AC1E52">
              <w:rPr>
                <w:rFonts w:eastAsia="Times New Roman" w:cs="Times New Roman"/>
                <w:sz w:val="24"/>
                <w:szCs w:val="24"/>
                <w:lang w:eastAsia="tr-TR"/>
              </w:rPr>
              <w:t> </w:t>
            </w:r>
          </w:p>
        </w:tc>
        <w:tc>
          <w:tcPr>
            <w:tcW w:w="669" w:type="pct"/>
            <w:tcBorders>
              <w:top w:val="outset" w:sz="6" w:space="0" w:color="auto"/>
              <w:left w:val="outset" w:sz="6" w:space="0" w:color="auto"/>
              <w:bottom w:val="outset" w:sz="6" w:space="0" w:color="auto"/>
              <w:right w:val="outset" w:sz="6" w:space="0" w:color="auto"/>
            </w:tcBorders>
            <w:vAlign w:val="center"/>
            <w:hideMark/>
          </w:tcPr>
          <w:p w:rsidR="007532E4" w:rsidRPr="00AC1E52" w:rsidRDefault="007532E4" w:rsidP="007532E4">
            <w:pPr>
              <w:spacing w:after="0" w:line="240" w:lineRule="auto"/>
              <w:rPr>
                <w:rFonts w:eastAsia="Times New Roman" w:cs="Times New Roman"/>
                <w:sz w:val="24"/>
                <w:szCs w:val="24"/>
                <w:lang w:eastAsia="tr-TR"/>
              </w:rPr>
            </w:pPr>
            <w:r w:rsidRPr="00AC1E52">
              <w:rPr>
                <w:rFonts w:eastAsia="Times New Roman" w:cs="Times New Roman"/>
                <w:sz w:val="24"/>
                <w:szCs w:val="24"/>
                <w:lang w:eastAsia="tr-TR"/>
              </w:rPr>
              <w:t> </w:t>
            </w:r>
          </w:p>
        </w:tc>
      </w:tr>
    </w:tbl>
    <w:p w:rsidR="007532E4" w:rsidRPr="00AC1E52" w:rsidRDefault="007532E4" w:rsidP="00CC07C5">
      <w:pPr>
        <w:spacing w:before="120" w:line="360" w:lineRule="auto"/>
        <w:rPr>
          <w:sz w:val="24"/>
          <w:szCs w:val="24"/>
        </w:rPr>
      </w:pPr>
      <w:r w:rsidRPr="00AC1E52">
        <w:rPr>
          <w:sz w:val="24"/>
          <w:szCs w:val="24"/>
        </w:rPr>
        <w:t>Ancak gösterimde kolaylık için biz aşağıdaki yöntemi kullanacağız: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tblPr>
      <w:tblGrid>
        <w:gridCol w:w="915"/>
        <w:gridCol w:w="3119"/>
        <w:gridCol w:w="3312"/>
        <w:gridCol w:w="840"/>
        <w:gridCol w:w="1102"/>
      </w:tblGrid>
      <w:tr w:rsidR="007532E4" w:rsidRPr="00AC1E52" w:rsidTr="00DF5F52">
        <w:trPr>
          <w:cantSplit/>
          <w:trHeight w:val="427"/>
          <w:jc w:val="center"/>
        </w:trPr>
        <w:tc>
          <w:tcPr>
            <w:tcW w:w="493" w:type="pct"/>
            <w:shd w:val="clear" w:color="auto" w:fill="E0E0E0"/>
          </w:tcPr>
          <w:p w:rsidR="007532E4" w:rsidRPr="00AC1E52" w:rsidRDefault="007532E4" w:rsidP="001A6E32">
            <w:pPr>
              <w:jc w:val="both"/>
              <w:rPr>
                <w:b/>
                <w:sz w:val="24"/>
                <w:szCs w:val="24"/>
              </w:rPr>
            </w:pPr>
            <w:r w:rsidRPr="00AC1E52">
              <w:rPr>
                <w:b/>
                <w:sz w:val="24"/>
                <w:szCs w:val="24"/>
              </w:rPr>
              <w:t>Tarih</w:t>
            </w:r>
          </w:p>
        </w:tc>
        <w:tc>
          <w:tcPr>
            <w:tcW w:w="1679" w:type="pct"/>
            <w:shd w:val="clear" w:color="auto" w:fill="E0E0E0"/>
          </w:tcPr>
          <w:p w:rsidR="007532E4" w:rsidRPr="00AC1E52" w:rsidRDefault="007532E4" w:rsidP="001A6E32">
            <w:pPr>
              <w:jc w:val="both"/>
              <w:rPr>
                <w:b/>
                <w:sz w:val="24"/>
                <w:szCs w:val="24"/>
              </w:rPr>
            </w:pPr>
            <w:r w:rsidRPr="00AC1E52">
              <w:rPr>
                <w:b/>
                <w:sz w:val="24"/>
                <w:szCs w:val="24"/>
              </w:rPr>
              <w:t>Hesap Adı ve Açıklama</w:t>
            </w:r>
          </w:p>
        </w:tc>
        <w:tc>
          <w:tcPr>
            <w:tcW w:w="1783" w:type="pct"/>
            <w:shd w:val="clear" w:color="auto" w:fill="E0E0E0"/>
          </w:tcPr>
          <w:p w:rsidR="007532E4" w:rsidRPr="00AC1E52" w:rsidRDefault="007532E4" w:rsidP="007532E4">
            <w:pPr>
              <w:jc w:val="both"/>
              <w:rPr>
                <w:b/>
                <w:sz w:val="24"/>
                <w:szCs w:val="24"/>
              </w:rPr>
            </w:pPr>
            <w:r w:rsidRPr="00AC1E52">
              <w:rPr>
                <w:b/>
                <w:sz w:val="24"/>
                <w:szCs w:val="24"/>
              </w:rPr>
              <w:t>Büyük Defter Bağlantı  *</w:t>
            </w:r>
          </w:p>
        </w:tc>
        <w:tc>
          <w:tcPr>
            <w:tcW w:w="452" w:type="pct"/>
            <w:shd w:val="clear" w:color="auto" w:fill="E0E0E0"/>
          </w:tcPr>
          <w:p w:rsidR="007532E4" w:rsidRPr="00AC1E52" w:rsidRDefault="007532E4" w:rsidP="001A6E32">
            <w:pPr>
              <w:jc w:val="both"/>
              <w:rPr>
                <w:b/>
                <w:sz w:val="24"/>
                <w:szCs w:val="24"/>
              </w:rPr>
            </w:pPr>
            <w:r w:rsidRPr="00AC1E52">
              <w:rPr>
                <w:b/>
                <w:sz w:val="24"/>
                <w:szCs w:val="24"/>
              </w:rPr>
              <w:t xml:space="preserve">Borç </w:t>
            </w:r>
          </w:p>
        </w:tc>
        <w:tc>
          <w:tcPr>
            <w:tcW w:w="593" w:type="pct"/>
            <w:shd w:val="clear" w:color="auto" w:fill="E0E0E0"/>
          </w:tcPr>
          <w:p w:rsidR="007532E4" w:rsidRPr="00AC1E52" w:rsidRDefault="007532E4" w:rsidP="001A6E32">
            <w:pPr>
              <w:jc w:val="both"/>
              <w:rPr>
                <w:b/>
                <w:sz w:val="24"/>
                <w:szCs w:val="24"/>
              </w:rPr>
            </w:pPr>
            <w:r w:rsidRPr="00AC1E52">
              <w:rPr>
                <w:b/>
                <w:sz w:val="24"/>
                <w:szCs w:val="24"/>
              </w:rPr>
              <w:t>Alacak</w:t>
            </w:r>
          </w:p>
        </w:tc>
      </w:tr>
      <w:tr w:rsidR="007532E4" w:rsidRPr="00AC1E52" w:rsidTr="00DF5F52">
        <w:trPr>
          <w:cantSplit/>
          <w:trHeight w:val="380"/>
          <w:jc w:val="center"/>
        </w:trPr>
        <w:tc>
          <w:tcPr>
            <w:tcW w:w="493" w:type="pct"/>
            <w:shd w:val="clear" w:color="auto" w:fill="F3F3F3"/>
          </w:tcPr>
          <w:p w:rsidR="007532E4" w:rsidRPr="00AC1E52" w:rsidRDefault="007532E4" w:rsidP="001A6E32">
            <w:pPr>
              <w:rPr>
                <w:sz w:val="24"/>
                <w:szCs w:val="24"/>
              </w:rPr>
            </w:pPr>
          </w:p>
        </w:tc>
        <w:tc>
          <w:tcPr>
            <w:tcW w:w="1679" w:type="pct"/>
            <w:shd w:val="clear" w:color="auto" w:fill="F3F3F3"/>
          </w:tcPr>
          <w:p w:rsidR="007532E4" w:rsidRPr="00AC1E52" w:rsidRDefault="007532E4" w:rsidP="001A6E32">
            <w:pPr>
              <w:jc w:val="both"/>
              <w:rPr>
                <w:sz w:val="24"/>
                <w:szCs w:val="24"/>
              </w:rPr>
            </w:pPr>
          </w:p>
        </w:tc>
        <w:tc>
          <w:tcPr>
            <w:tcW w:w="1783" w:type="pct"/>
            <w:shd w:val="clear" w:color="auto" w:fill="F3F3F3"/>
          </w:tcPr>
          <w:p w:rsidR="007532E4" w:rsidRPr="00AC1E52" w:rsidRDefault="007532E4" w:rsidP="001A6E32">
            <w:pPr>
              <w:jc w:val="both"/>
              <w:rPr>
                <w:sz w:val="24"/>
                <w:szCs w:val="24"/>
              </w:rPr>
            </w:pPr>
          </w:p>
        </w:tc>
        <w:tc>
          <w:tcPr>
            <w:tcW w:w="452" w:type="pct"/>
            <w:shd w:val="clear" w:color="auto" w:fill="F3F3F3"/>
          </w:tcPr>
          <w:p w:rsidR="007532E4" w:rsidRPr="00AC1E52" w:rsidRDefault="007532E4" w:rsidP="001A6E32">
            <w:pPr>
              <w:jc w:val="right"/>
              <w:rPr>
                <w:sz w:val="24"/>
                <w:szCs w:val="24"/>
              </w:rPr>
            </w:pPr>
          </w:p>
        </w:tc>
        <w:tc>
          <w:tcPr>
            <w:tcW w:w="593" w:type="pct"/>
            <w:shd w:val="clear" w:color="auto" w:fill="F3F3F3"/>
          </w:tcPr>
          <w:p w:rsidR="007532E4" w:rsidRPr="00AC1E52" w:rsidRDefault="007532E4" w:rsidP="001A6E32">
            <w:pPr>
              <w:jc w:val="right"/>
              <w:rPr>
                <w:sz w:val="24"/>
                <w:szCs w:val="24"/>
              </w:rPr>
            </w:pPr>
          </w:p>
        </w:tc>
      </w:tr>
    </w:tbl>
    <w:p w:rsidR="00EB381D" w:rsidRPr="00AC1E52" w:rsidRDefault="00BC3912" w:rsidP="00BC3912">
      <w:pPr>
        <w:jc w:val="both"/>
        <w:rPr>
          <w:i/>
          <w:sz w:val="24"/>
          <w:szCs w:val="24"/>
        </w:rPr>
      </w:pPr>
      <w:r w:rsidRPr="00AC1E52">
        <w:rPr>
          <w:i/>
          <w:sz w:val="24"/>
          <w:szCs w:val="24"/>
        </w:rPr>
        <w:t>* Hesap numarasını bağlantı için kullanacağız</w:t>
      </w:r>
    </w:p>
    <w:p w:rsidR="002B5D28" w:rsidRPr="00AC1E52" w:rsidRDefault="001F7F3C" w:rsidP="00852A46">
      <w:pPr>
        <w:spacing w:line="360" w:lineRule="auto"/>
        <w:jc w:val="both"/>
        <w:rPr>
          <w:rStyle w:val="apple-style-span"/>
          <w:color w:val="000000"/>
          <w:sz w:val="24"/>
          <w:szCs w:val="24"/>
        </w:rPr>
      </w:pPr>
      <w:r w:rsidRPr="00AC1E52">
        <w:rPr>
          <w:b/>
          <w:i/>
          <w:sz w:val="24"/>
          <w:szCs w:val="24"/>
        </w:rPr>
        <w:t>Hesap Nedir?</w:t>
      </w:r>
      <w:r w:rsidRPr="00AC1E52">
        <w:rPr>
          <w:color w:val="000000"/>
          <w:sz w:val="24"/>
          <w:szCs w:val="24"/>
        </w:rPr>
        <w:t xml:space="preserve">  Hesap belli bir varlık, borç veya özsermaye kalemini etkileyen tüm işlemleri özetleyen bir çizelgedir. Hesap o kalemde ortaya çıkan tüm artış ve azalışları gösterir.  Daha önceki bölümde sunduğumuz finansal durum tablosu ve gelir tablosunun kalemleri ayrı ayrı hesaplardır. Örneğin, finansal durum tablosundaki Kasa, Ticari Alacaklar, Maddi Duran Varlıklar, Ticari Borçlar, ve  Sermaye gibi. Benzer şekilde gelir tablosundaki Satış Gelirleri de ayrı bir hesaptır. </w:t>
      </w:r>
      <w:r w:rsidRPr="00AC1E52">
        <w:rPr>
          <w:rStyle w:val="apple-style-span"/>
          <w:color w:val="000000"/>
          <w:sz w:val="24"/>
          <w:szCs w:val="24"/>
        </w:rPr>
        <w:t xml:space="preserve">Ayrıca her hesabın detayları için o hesaba ait alt hesaplar da açılabilir. İşletmede yapılan faaliyetler sonucu varlık, kaynak, borç, alacak, gelir ve gider tutarlarında sürekli değişiklikler meydana gelir. Ama bunları her biri tarih sırasına göre düzenlenmiş günlük defterden izlemek imkansızdır. Bu yüzden </w:t>
      </w:r>
      <w:r w:rsidR="001A6E32" w:rsidRPr="00AC1E52">
        <w:rPr>
          <w:rStyle w:val="apple-style-span"/>
          <w:color w:val="000000"/>
          <w:sz w:val="24"/>
          <w:szCs w:val="24"/>
        </w:rPr>
        <w:t xml:space="preserve">işlemlerin etkilerini özetleyen hesaplar kullanılır. </w:t>
      </w:r>
    </w:p>
    <w:p w:rsidR="001F7F3C" w:rsidRDefault="001A6E32" w:rsidP="00852A46">
      <w:pPr>
        <w:spacing w:line="360" w:lineRule="auto"/>
        <w:jc w:val="both"/>
        <w:rPr>
          <w:rStyle w:val="apple-style-span"/>
          <w:color w:val="000000"/>
          <w:sz w:val="24"/>
          <w:szCs w:val="24"/>
        </w:rPr>
      </w:pPr>
      <w:r w:rsidRPr="00AC1E52">
        <w:rPr>
          <w:rStyle w:val="apple-style-span"/>
          <w:color w:val="000000"/>
          <w:sz w:val="24"/>
          <w:szCs w:val="24"/>
        </w:rPr>
        <w:t>Her bir varlık, borç, sermaye, gelir ve gider kalemi ayrı ayrı hesaplar şeklinde gösterilir. Hesaplar büyük defterde gösterilir. Hesap büyük defterin (Defteri kebir) sayfaları üzerinde iki kısımdan oluşmaktadır. Her hesabın bir ismi ve kodu bulunur ve çizelgenin üst tarafına yazılır. Çizelgenin sol kısmına BORÇ, sağ kısmına ise ALACAK tarafı denmektedir. Her iki tarafta da tarih, açıklama ve tutar sütunları bulunur. Hesabın şekli aşağıdaki gibi olabilir:</w:t>
      </w:r>
    </w:p>
    <w:p w:rsidR="00AC1E52" w:rsidRPr="00AC1E52" w:rsidRDefault="00AC1E52" w:rsidP="00852A46">
      <w:pPr>
        <w:spacing w:line="360" w:lineRule="auto"/>
        <w:jc w:val="both"/>
        <w:rPr>
          <w:rStyle w:val="apple-style-span"/>
          <w:color w:val="000000"/>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33"/>
        <w:gridCol w:w="487"/>
        <w:gridCol w:w="1633"/>
        <w:gridCol w:w="1046"/>
        <w:gridCol w:w="1243"/>
        <w:gridCol w:w="595"/>
        <w:gridCol w:w="1921"/>
        <w:gridCol w:w="1044"/>
      </w:tblGrid>
      <w:tr w:rsidR="00CC07C5" w:rsidRPr="00AC1E52" w:rsidTr="001A6E32">
        <w:trPr>
          <w:tblCellSpacing w:w="0" w:type="dxa"/>
        </w:trPr>
        <w:tc>
          <w:tcPr>
            <w:tcW w:w="9102" w:type="dxa"/>
            <w:gridSpan w:val="8"/>
            <w:tcBorders>
              <w:top w:val="outset" w:sz="6" w:space="0" w:color="000000"/>
              <w:left w:val="outset" w:sz="6" w:space="0" w:color="000000"/>
              <w:bottom w:val="outset" w:sz="6" w:space="0" w:color="000000"/>
              <w:right w:val="outset" w:sz="6" w:space="0" w:color="000000"/>
            </w:tcBorders>
            <w:hideMark/>
          </w:tcPr>
          <w:p w:rsidR="00CC07C5" w:rsidRPr="00AC1E52" w:rsidRDefault="00CC07C5"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lastRenderedPageBreak/>
              <w:t> </w:t>
            </w:r>
            <w:r w:rsidR="001A6E32" w:rsidRPr="00AC1E52">
              <w:rPr>
                <w:rFonts w:eastAsia="Times New Roman" w:cs="Times New Roman"/>
                <w:color w:val="333333"/>
                <w:sz w:val="24"/>
                <w:szCs w:val="24"/>
                <w:lang w:eastAsia="tr-TR"/>
              </w:rPr>
              <w:t>HESAP ADI : KASA                                                                                                                Hesap No:100</w:t>
            </w:r>
            <w:r w:rsidRPr="00AC1E52">
              <w:rPr>
                <w:rFonts w:eastAsia="Times New Roman" w:cs="Times New Roman"/>
                <w:color w:val="333333"/>
                <w:sz w:val="24"/>
                <w:szCs w:val="24"/>
                <w:lang w:eastAsia="tr-TR"/>
              </w:rPr>
              <w:br/>
            </w:r>
            <w:r w:rsidR="001A6E32" w:rsidRPr="00AC1E52">
              <w:rPr>
                <w:rFonts w:eastAsia="Times New Roman" w:cs="Times New Roman"/>
                <w:color w:val="333333"/>
                <w:sz w:val="24"/>
                <w:szCs w:val="24"/>
                <w:lang w:eastAsia="tr-TR"/>
              </w:rPr>
              <w:t xml:space="preserve">                     </w:t>
            </w:r>
            <w:r w:rsidRPr="00AC1E52">
              <w:rPr>
                <w:rFonts w:eastAsia="Times New Roman" w:cs="Times New Roman"/>
                <w:color w:val="333333"/>
                <w:sz w:val="24"/>
                <w:szCs w:val="24"/>
                <w:lang w:eastAsia="tr-TR"/>
              </w:rPr>
              <w:t>BORÇ                                                                               ALACAK</w:t>
            </w:r>
          </w:p>
        </w:tc>
      </w:tr>
      <w:tr w:rsidR="00CC07C5" w:rsidRPr="00AC1E52" w:rsidTr="001A6E32">
        <w:trPr>
          <w:tblCellSpacing w:w="0" w:type="dxa"/>
        </w:trPr>
        <w:tc>
          <w:tcPr>
            <w:tcW w:w="1133"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CC07C5">
            <w:pPr>
              <w:spacing w:before="100" w:beforeAutospacing="1" w:after="100" w:afterAutospacing="1"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Tarih</w:t>
            </w:r>
          </w:p>
        </w:tc>
        <w:tc>
          <w:tcPr>
            <w:tcW w:w="487" w:type="dxa"/>
            <w:tcBorders>
              <w:top w:val="outset" w:sz="6" w:space="0" w:color="000000"/>
              <w:left w:val="outset" w:sz="6" w:space="0" w:color="000000"/>
              <w:bottom w:val="outset" w:sz="6" w:space="0" w:color="000000"/>
              <w:right w:val="outset" w:sz="6" w:space="0" w:color="000000"/>
            </w:tcBorders>
            <w:hideMark/>
          </w:tcPr>
          <w:p w:rsidR="001A6E32" w:rsidRPr="00AC1E52" w:rsidRDefault="001A6E32"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Yev.</w:t>
            </w:r>
          </w:p>
          <w:p w:rsidR="00CC07C5" w:rsidRPr="00AC1E52" w:rsidRDefault="00CC07C5"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No</w:t>
            </w:r>
          </w:p>
        </w:tc>
        <w:tc>
          <w:tcPr>
            <w:tcW w:w="1633"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Açıklama</w:t>
            </w:r>
          </w:p>
        </w:tc>
        <w:tc>
          <w:tcPr>
            <w:tcW w:w="1046" w:type="dxa"/>
            <w:tcBorders>
              <w:top w:val="outset" w:sz="6" w:space="0" w:color="000000"/>
              <w:left w:val="outset" w:sz="6" w:space="0" w:color="000000"/>
              <w:bottom w:val="outset" w:sz="6" w:space="0" w:color="000000"/>
              <w:right w:val="outset" w:sz="6" w:space="0" w:color="000000"/>
            </w:tcBorders>
            <w:hideMark/>
          </w:tcPr>
          <w:p w:rsidR="00CC07C5" w:rsidRPr="00AC1E52" w:rsidRDefault="001A6E32"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Tutar TL</w:t>
            </w:r>
          </w:p>
        </w:tc>
        <w:tc>
          <w:tcPr>
            <w:tcW w:w="1243"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Tarih</w:t>
            </w:r>
          </w:p>
        </w:tc>
        <w:tc>
          <w:tcPr>
            <w:tcW w:w="595" w:type="dxa"/>
            <w:tcBorders>
              <w:top w:val="outset" w:sz="6" w:space="0" w:color="000000"/>
              <w:left w:val="outset" w:sz="6" w:space="0" w:color="000000"/>
              <w:bottom w:val="outset" w:sz="6" w:space="0" w:color="000000"/>
              <w:right w:val="outset" w:sz="6" w:space="0" w:color="000000"/>
            </w:tcBorders>
            <w:hideMark/>
          </w:tcPr>
          <w:p w:rsidR="001A6E32" w:rsidRPr="00AC1E52" w:rsidRDefault="001A6E32"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Yev</w:t>
            </w:r>
          </w:p>
          <w:p w:rsidR="00CC07C5" w:rsidRPr="00AC1E52" w:rsidRDefault="00CC07C5"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No</w:t>
            </w:r>
          </w:p>
        </w:tc>
        <w:tc>
          <w:tcPr>
            <w:tcW w:w="1921"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Açıklama</w:t>
            </w:r>
          </w:p>
        </w:tc>
        <w:tc>
          <w:tcPr>
            <w:tcW w:w="1044" w:type="dxa"/>
            <w:tcBorders>
              <w:top w:val="outset" w:sz="6" w:space="0" w:color="000000"/>
              <w:left w:val="outset" w:sz="6" w:space="0" w:color="000000"/>
              <w:bottom w:val="outset" w:sz="6" w:space="0" w:color="000000"/>
              <w:right w:val="outset" w:sz="6" w:space="0" w:color="000000"/>
            </w:tcBorders>
            <w:hideMark/>
          </w:tcPr>
          <w:p w:rsidR="00CC07C5" w:rsidRPr="00AC1E52" w:rsidRDefault="001A6E32" w:rsidP="001A6E32">
            <w:pPr>
              <w:spacing w:after="0" w:line="240" w:lineRule="auto"/>
              <w:rPr>
                <w:rFonts w:eastAsia="Times New Roman" w:cs="Times New Roman"/>
                <w:color w:val="333333"/>
                <w:sz w:val="24"/>
                <w:szCs w:val="24"/>
                <w:lang w:eastAsia="tr-TR"/>
              </w:rPr>
            </w:pPr>
            <w:r w:rsidRPr="00AC1E52">
              <w:rPr>
                <w:rFonts w:eastAsia="Times New Roman" w:cs="Times New Roman"/>
                <w:color w:val="333333"/>
                <w:sz w:val="24"/>
                <w:szCs w:val="24"/>
                <w:lang w:eastAsia="tr-TR"/>
              </w:rPr>
              <w:t>Tutar TL</w:t>
            </w:r>
          </w:p>
        </w:tc>
      </w:tr>
      <w:tr w:rsidR="00CC07C5" w:rsidRPr="00AC1E52" w:rsidTr="001A6E32">
        <w:trPr>
          <w:tblCellSpacing w:w="0" w:type="dxa"/>
        </w:trPr>
        <w:tc>
          <w:tcPr>
            <w:tcW w:w="1133"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CC07C5">
            <w:pPr>
              <w:spacing w:before="100" w:beforeAutospacing="1" w:after="100" w:afterAutospacing="1" w:line="240" w:lineRule="auto"/>
              <w:rPr>
                <w:rFonts w:eastAsia="Times New Roman" w:cs="Times New Roman"/>
                <w:color w:val="333333"/>
                <w:sz w:val="24"/>
                <w:szCs w:val="24"/>
                <w:lang w:eastAsia="tr-TR"/>
              </w:rPr>
            </w:pPr>
          </w:p>
        </w:tc>
        <w:tc>
          <w:tcPr>
            <w:tcW w:w="487"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CC07C5">
            <w:pPr>
              <w:spacing w:before="100" w:beforeAutospacing="1" w:after="100" w:afterAutospacing="1" w:line="240" w:lineRule="auto"/>
              <w:rPr>
                <w:rFonts w:eastAsia="Times New Roman" w:cs="Times New Roman"/>
                <w:color w:val="333333"/>
                <w:sz w:val="24"/>
                <w:szCs w:val="24"/>
                <w:lang w:eastAsia="tr-TR"/>
              </w:rPr>
            </w:pPr>
          </w:p>
        </w:tc>
        <w:tc>
          <w:tcPr>
            <w:tcW w:w="1633"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CC07C5">
            <w:pPr>
              <w:spacing w:before="100" w:beforeAutospacing="1" w:after="100" w:afterAutospacing="1" w:line="240" w:lineRule="auto"/>
              <w:rPr>
                <w:rFonts w:eastAsia="Times New Roman" w:cs="Times New Roman"/>
                <w:color w:val="333333"/>
                <w:sz w:val="24"/>
                <w:szCs w:val="24"/>
                <w:lang w:eastAsia="tr-TR"/>
              </w:rPr>
            </w:pPr>
          </w:p>
        </w:tc>
        <w:tc>
          <w:tcPr>
            <w:tcW w:w="1046"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CC07C5">
            <w:pPr>
              <w:spacing w:before="100" w:beforeAutospacing="1" w:after="100" w:afterAutospacing="1" w:line="240" w:lineRule="auto"/>
              <w:rPr>
                <w:rFonts w:eastAsia="Times New Roman" w:cs="Times New Roman"/>
                <w:color w:val="333333"/>
                <w:sz w:val="24"/>
                <w:szCs w:val="24"/>
                <w:lang w:eastAsia="tr-TR"/>
              </w:rPr>
            </w:pPr>
          </w:p>
        </w:tc>
        <w:tc>
          <w:tcPr>
            <w:tcW w:w="1243"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CC07C5">
            <w:pPr>
              <w:spacing w:before="100" w:beforeAutospacing="1" w:after="100" w:afterAutospacing="1" w:line="240" w:lineRule="auto"/>
              <w:rPr>
                <w:rFonts w:eastAsia="Times New Roman" w:cs="Times New Roman"/>
                <w:color w:val="333333"/>
                <w:sz w:val="24"/>
                <w:szCs w:val="24"/>
                <w:lang w:eastAsia="tr-TR"/>
              </w:rPr>
            </w:pPr>
          </w:p>
        </w:tc>
        <w:tc>
          <w:tcPr>
            <w:tcW w:w="595"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CC07C5">
            <w:pPr>
              <w:spacing w:before="100" w:beforeAutospacing="1" w:after="100" w:afterAutospacing="1" w:line="240" w:lineRule="auto"/>
              <w:rPr>
                <w:rFonts w:eastAsia="Times New Roman" w:cs="Times New Roman"/>
                <w:color w:val="333333"/>
                <w:sz w:val="24"/>
                <w:szCs w:val="24"/>
                <w:lang w:eastAsia="tr-TR"/>
              </w:rPr>
            </w:pPr>
          </w:p>
        </w:tc>
        <w:tc>
          <w:tcPr>
            <w:tcW w:w="1921"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CC07C5">
            <w:pPr>
              <w:spacing w:before="100" w:beforeAutospacing="1" w:after="100" w:afterAutospacing="1" w:line="240" w:lineRule="auto"/>
              <w:rPr>
                <w:rFonts w:eastAsia="Times New Roman" w:cs="Times New Roman"/>
                <w:color w:val="333333"/>
                <w:sz w:val="24"/>
                <w:szCs w:val="24"/>
                <w:lang w:eastAsia="tr-TR"/>
              </w:rPr>
            </w:pPr>
          </w:p>
        </w:tc>
        <w:tc>
          <w:tcPr>
            <w:tcW w:w="1044" w:type="dxa"/>
            <w:tcBorders>
              <w:top w:val="outset" w:sz="6" w:space="0" w:color="000000"/>
              <w:left w:val="outset" w:sz="6" w:space="0" w:color="000000"/>
              <w:bottom w:val="outset" w:sz="6" w:space="0" w:color="000000"/>
              <w:right w:val="outset" w:sz="6" w:space="0" w:color="000000"/>
            </w:tcBorders>
            <w:hideMark/>
          </w:tcPr>
          <w:p w:rsidR="00CC07C5" w:rsidRPr="00AC1E52" w:rsidRDefault="00CC07C5" w:rsidP="00CC07C5">
            <w:pPr>
              <w:spacing w:before="100" w:beforeAutospacing="1" w:after="100" w:afterAutospacing="1" w:line="240" w:lineRule="auto"/>
              <w:rPr>
                <w:rFonts w:eastAsia="Times New Roman" w:cs="Times New Roman"/>
                <w:color w:val="333333"/>
                <w:sz w:val="24"/>
                <w:szCs w:val="24"/>
                <w:lang w:eastAsia="tr-TR"/>
              </w:rPr>
            </w:pPr>
          </w:p>
        </w:tc>
      </w:tr>
    </w:tbl>
    <w:p w:rsidR="005652BC" w:rsidRPr="00AC1E52" w:rsidRDefault="001A6E32" w:rsidP="00C4520D">
      <w:pPr>
        <w:spacing w:before="120" w:after="0" w:line="360" w:lineRule="auto"/>
        <w:rPr>
          <w:sz w:val="24"/>
          <w:szCs w:val="24"/>
        </w:rPr>
      </w:pPr>
      <w:r w:rsidRPr="00AC1E52">
        <w:rPr>
          <w:sz w:val="24"/>
          <w:szCs w:val="24"/>
        </w:rPr>
        <w:t xml:space="preserve">Ancak biz öğrenirken uygulamada kolaylık olması açısından </w:t>
      </w:r>
      <w:r w:rsidR="005652BC" w:rsidRPr="00AC1E52">
        <w:rPr>
          <w:sz w:val="24"/>
          <w:szCs w:val="24"/>
        </w:rPr>
        <w:t xml:space="preserve">Hesapları genellikle   T- hesabı şeklinde gösteririz. </w:t>
      </w:r>
    </w:p>
    <w:tbl>
      <w:tblPr>
        <w:tblW w:w="5000" w:type="pct"/>
        <w:jc w:val="center"/>
        <w:tblLook w:val="0000"/>
      </w:tblPr>
      <w:tblGrid>
        <w:gridCol w:w="4183"/>
        <w:gridCol w:w="5105"/>
      </w:tblGrid>
      <w:tr w:rsidR="001A6E32" w:rsidRPr="00AC1E52" w:rsidTr="00DF5F52">
        <w:trPr>
          <w:cantSplit/>
          <w:trHeight w:val="689"/>
          <w:jc w:val="center"/>
        </w:trPr>
        <w:tc>
          <w:tcPr>
            <w:tcW w:w="5000" w:type="pct"/>
            <w:gridSpan w:val="2"/>
            <w:tcBorders>
              <w:bottom w:val="single" w:sz="4" w:space="0" w:color="auto"/>
            </w:tcBorders>
            <w:shd w:val="clear" w:color="auto" w:fill="D9D9D9"/>
          </w:tcPr>
          <w:p w:rsidR="001A6E32" w:rsidRPr="00AC1E52" w:rsidRDefault="00EB381D" w:rsidP="00EB381D">
            <w:pPr>
              <w:rPr>
                <w:b/>
                <w:bCs/>
                <w:sz w:val="24"/>
                <w:szCs w:val="24"/>
              </w:rPr>
            </w:pPr>
            <w:r w:rsidRPr="00AC1E52">
              <w:rPr>
                <w:b/>
                <w:bCs/>
                <w:sz w:val="24"/>
                <w:szCs w:val="24"/>
              </w:rPr>
              <w:t xml:space="preserve">                                                                    Hesap Adı</w:t>
            </w:r>
            <w:r w:rsidR="001A6E32" w:rsidRPr="00AC1E52">
              <w:rPr>
                <w:b/>
                <w:bCs/>
                <w:sz w:val="24"/>
                <w:szCs w:val="24"/>
              </w:rPr>
              <w:t xml:space="preserve">                      </w:t>
            </w:r>
            <w:r w:rsidRPr="00AC1E52">
              <w:rPr>
                <w:b/>
                <w:bCs/>
                <w:sz w:val="24"/>
                <w:szCs w:val="24"/>
              </w:rPr>
              <w:t xml:space="preserve">                          </w:t>
            </w:r>
            <w:r w:rsidR="001A6E32" w:rsidRPr="00AC1E52">
              <w:rPr>
                <w:b/>
                <w:bCs/>
                <w:sz w:val="24"/>
                <w:szCs w:val="24"/>
              </w:rPr>
              <w:t xml:space="preserve">       </w:t>
            </w:r>
            <w:r w:rsidRPr="00AC1E52">
              <w:rPr>
                <w:b/>
                <w:bCs/>
                <w:sz w:val="24"/>
                <w:szCs w:val="24"/>
              </w:rPr>
              <w:t xml:space="preserve">                    Hesap </w:t>
            </w:r>
            <w:r w:rsidR="001A6E32" w:rsidRPr="00AC1E52">
              <w:rPr>
                <w:b/>
                <w:bCs/>
                <w:sz w:val="24"/>
                <w:szCs w:val="24"/>
              </w:rPr>
              <w:t xml:space="preserve"> No:</w:t>
            </w:r>
            <w:r w:rsidRPr="00AC1E52">
              <w:rPr>
                <w:b/>
                <w:bCs/>
                <w:sz w:val="24"/>
                <w:szCs w:val="24"/>
              </w:rPr>
              <w:t xml:space="preserve">                         </w:t>
            </w:r>
          </w:p>
        </w:tc>
      </w:tr>
      <w:tr w:rsidR="001A6E32" w:rsidRPr="00AC1E52" w:rsidTr="001A6E32">
        <w:trPr>
          <w:jc w:val="center"/>
        </w:trPr>
        <w:tc>
          <w:tcPr>
            <w:tcW w:w="2252" w:type="pct"/>
            <w:tcBorders>
              <w:top w:val="single" w:sz="4" w:space="0" w:color="auto"/>
              <w:right w:val="single" w:sz="4" w:space="0" w:color="auto"/>
            </w:tcBorders>
          </w:tcPr>
          <w:p w:rsidR="001A6E32" w:rsidRPr="00AC1E52" w:rsidRDefault="00EB381D" w:rsidP="001A6E32">
            <w:pPr>
              <w:jc w:val="center"/>
              <w:rPr>
                <w:sz w:val="24"/>
                <w:szCs w:val="24"/>
              </w:rPr>
            </w:pPr>
            <w:r w:rsidRPr="00AC1E52">
              <w:rPr>
                <w:sz w:val="24"/>
                <w:szCs w:val="24"/>
              </w:rPr>
              <w:t xml:space="preserve">Sol taraf veya </w:t>
            </w:r>
            <w:r w:rsidRPr="00AC1E52">
              <w:rPr>
                <w:b/>
                <w:sz w:val="24"/>
                <w:szCs w:val="24"/>
              </w:rPr>
              <w:t>BORÇ</w:t>
            </w:r>
            <w:r w:rsidRPr="00AC1E52">
              <w:rPr>
                <w:sz w:val="24"/>
                <w:szCs w:val="24"/>
              </w:rPr>
              <w:t xml:space="preserve"> tarafı</w:t>
            </w:r>
          </w:p>
        </w:tc>
        <w:tc>
          <w:tcPr>
            <w:tcW w:w="2748" w:type="pct"/>
            <w:tcBorders>
              <w:top w:val="single" w:sz="4" w:space="0" w:color="auto"/>
              <w:left w:val="single" w:sz="4" w:space="0" w:color="auto"/>
            </w:tcBorders>
          </w:tcPr>
          <w:p w:rsidR="001A6E32" w:rsidRPr="00AC1E52" w:rsidRDefault="00EB381D" w:rsidP="001A6E32">
            <w:pPr>
              <w:jc w:val="center"/>
              <w:rPr>
                <w:rStyle w:val="StyleBold"/>
                <w:rFonts w:asciiTheme="minorHAnsi" w:hAnsiTheme="minorHAnsi"/>
                <w:szCs w:val="24"/>
              </w:rPr>
            </w:pPr>
            <w:r w:rsidRPr="00AC1E52">
              <w:rPr>
                <w:sz w:val="24"/>
                <w:szCs w:val="24"/>
              </w:rPr>
              <w:t xml:space="preserve">Sağ taraf veya </w:t>
            </w:r>
            <w:r w:rsidRPr="00AC1E52">
              <w:rPr>
                <w:b/>
                <w:sz w:val="24"/>
                <w:szCs w:val="24"/>
              </w:rPr>
              <w:t>ALACAK</w:t>
            </w:r>
            <w:r w:rsidRPr="00AC1E52">
              <w:rPr>
                <w:sz w:val="24"/>
                <w:szCs w:val="24"/>
              </w:rPr>
              <w:t xml:space="preserve"> tarafı</w:t>
            </w:r>
          </w:p>
        </w:tc>
      </w:tr>
      <w:tr w:rsidR="001A6E32" w:rsidRPr="00AC1E52" w:rsidTr="001A6E32">
        <w:trPr>
          <w:jc w:val="center"/>
        </w:trPr>
        <w:tc>
          <w:tcPr>
            <w:tcW w:w="2252" w:type="pct"/>
            <w:tcBorders>
              <w:right w:val="single" w:sz="4" w:space="0" w:color="auto"/>
            </w:tcBorders>
          </w:tcPr>
          <w:p w:rsidR="001A6E32" w:rsidRPr="00AC1E52" w:rsidRDefault="001A6E32" w:rsidP="001A6E32">
            <w:pPr>
              <w:jc w:val="center"/>
              <w:rPr>
                <w:sz w:val="24"/>
                <w:szCs w:val="24"/>
              </w:rPr>
            </w:pPr>
          </w:p>
        </w:tc>
        <w:tc>
          <w:tcPr>
            <w:tcW w:w="2748" w:type="pct"/>
            <w:tcBorders>
              <w:left w:val="single" w:sz="4" w:space="0" w:color="auto"/>
            </w:tcBorders>
          </w:tcPr>
          <w:p w:rsidR="001A6E32" w:rsidRPr="00AC1E52" w:rsidRDefault="001A6E32" w:rsidP="001A6E32">
            <w:pPr>
              <w:jc w:val="center"/>
              <w:rPr>
                <w:sz w:val="24"/>
                <w:szCs w:val="24"/>
              </w:rPr>
            </w:pPr>
          </w:p>
        </w:tc>
      </w:tr>
    </w:tbl>
    <w:p w:rsidR="00EB381D" w:rsidRPr="00AC1E52" w:rsidRDefault="00EB381D" w:rsidP="00AC1E52">
      <w:pPr>
        <w:spacing w:before="120" w:line="360" w:lineRule="auto"/>
        <w:jc w:val="both"/>
        <w:rPr>
          <w:sz w:val="24"/>
          <w:szCs w:val="24"/>
        </w:rPr>
      </w:pPr>
      <w:r w:rsidRPr="00AC1E52">
        <w:rPr>
          <w:sz w:val="24"/>
          <w:szCs w:val="24"/>
        </w:rPr>
        <w:t xml:space="preserve">Hesabın hangi tarafına nasıl bir  kayıt yapılacağını hesabın cinsi belirler. İşletmeler kayıtlarını çift taraflı defter tutma sistemine göre tutarlar. Çift taraflı defter tutma sisteminin temeli </w:t>
      </w:r>
    </w:p>
    <w:p w:rsidR="00EB381D" w:rsidRPr="00AC1E52" w:rsidRDefault="00EB381D" w:rsidP="00EB381D">
      <w:pPr>
        <w:spacing w:before="120" w:line="360" w:lineRule="auto"/>
        <w:rPr>
          <w:sz w:val="24"/>
          <w:szCs w:val="24"/>
        </w:rPr>
      </w:pPr>
      <w:r w:rsidRPr="00AC1E52">
        <w:rPr>
          <w:sz w:val="24"/>
          <w:szCs w:val="24"/>
        </w:rPr>
        <w:t xml:space="preserve">Varlıklar = Borçlar + Özsermaye </w:t>
      </w:r>
    </w:p>
    <w:p w:rsidR="00EB381D" w:rsidRPr="00AC1E52" w:rsidRDefault="00EB381D" w:rsidP="00AC1E52">
      <w:pPr>
        <w:spacing w:before="120" w:line="360" w:lineRule="auto"/>
        <w:jc w:val="both"/>
        <w:rPr>
          <w:sz w:val="24"/>
          <w:szCs w:val="24"/>
        </w:rPr>
      </w:pPr>
      <w:r w:rsidRPr="00AC1E52">
        <w:rPr>
          <w:sz w:val="24"/>
          <w:szCs w:val="24"/>
        </w:rPr>
        <w:t>temel muhasebe denkleminde bulunur.</w:t>
      </w:r>
      <w:r w:rsidR="008948A3" w:rsidRPr="00AC1E52">
        <w:rPr>
          <w:sz w:val="24"/>
          <w:szCs w:val="24"/>
        </w:rPr>
        <w:t xml:space="preserve"> Her durumda varlıklar borçlar ve özsermayenin toplamına eşit olacaktır. </w:t>
      </w:r>
      <w:r w:rsidRPr="00AC1E52">
        <w:rPr>
          <w:sz w:val="24"/>
          <w:szCs w:val="24"/>
        </w:rPr>
        <w:t xml:space="preserve">Artık işletmeler bilgisayarlı muhasebe kullanıyorlarsa da mantığı anlamak için elimizi kirletmek gerekiyor.  Yukardaki denklemden hareketle </w:t>
      </w:r>
    </w:p>
    <w:tbl>
      <w:tblPr>
        <w:tblStyle w:val="TableGrid"/>
        <w:tblW w:w="0" w:type="auto"/>
        <w:tblLook w:val="04A0"/>
      </w:tblPr>
      <w:tblGrid>
        <w:gridCol w:w="958"/>
        <w:gridCol w:w="884"/>
        <w:gridCol w:w="890"/>
        <w:gridCol w:w="917"/>
        <w:gridCol w:w="884"/>
        <w:gridCol w:w="890"/>
        <w:gridCol w:w="1211"/>
        <w:gridCol w:w="884"/>
      </w:tblGrid>
      <w:tr w:rsidR="00EB381D" w:rsidRPr="00AC1E52" w:rsidTr="008948A3">
        <w:tc>
          <w:tcPr>
            <w:tcW w:w="1842" w:type="dxa"/>
            <w:gridSpan w:val="2"/>
            <w:tcBorders>
              <w:top w:val="nil"/>
              <w:left w:val="nil"/>
              <w:bottom w:val="nil"/>
              <w:right w:val="nil"/>
            </w:tcBorders>
          </w:tcPr>
          <w:p w:rsidR="00EB381D" w:rsidRPr="00AC1E52" w:rsidRDefault="00EB381D" w:rsidP="00EB381D">
            <w:pPr>
              <w:spacing w:before="120" w:line="360" w:lineRule="auto"/>
              <w:jc w:val="center"/>
              <w:rPr>
                <w:sz w:val="24"/>
                <w:szCs w:val="24"/>
              </w:rPr>
            </w:pPr>
            <w:r w:rsidRPr="00AC1E52">
              <w:rPr>
                <w:sz w:val="24"/>
                <w:szCs w:val="24"/>
              </w:rPr>
              <w:t>Varlıklar</w:t>
            </w:r>
          </w:p>
        </w:tc>
        <w:tc>
          <w:tcPr>
            <w:tcW w:w="890" w:type="dxa"/>
            <w:tcBorders>
              <w:top w:val="nil"/>
              <w:left w:val="nil"/>
              <w:bottom w:val="nil"/>
              <w:right w:val="nil"/>
            </w:tcBorders>
          </w:tcPr>
          <w:p w:rsidR="00EB381D" w:rsidRPr="00AC1E52" w:rsidRDefault="00EB381D" w:rsidP="00EB381D">
            <w:pPr>
              <w:spacing w:before="120" w:line="360" w:lineRule="auto"/>
              <w:rPr>
                <w:sz w:val="24"/>
                <w:szCs w:val="24"/>
              </w:rPr>
            </w:pPr>
            <w:r w:rsidRPr="00AC1E52">
              <w:rPr>
                <w:sz w:val="24"/>
                <w:szCs w:val="24"/>
              </w:rPr>
              <w:t>=</w:t>
            </w:r>
          </w:p>
        </w:tc>
        <w:tc>
          <w:tcPr>
            <w:tcW w:w="1801" w:type="dxa"/>
            <w:gridSpan w:val="2"/>
            <w:tcBorders>
              <w:top w:val="nil"/>
              <w:left w:val="nil"/>
              <w:bottom w:val="nil"/>
              <w:right w:val="nil"/>
            </w:tcBorders>
          </w:tcPr>
          <w:p w:rsidR="00EB381D" w:rsidRPr="00AC1E52" w:rsidRDefault="00EB381D" w:rsidP="00EB381D">
            <w:pPr>
              <w:spacing w:before="120" w:line="360" w:lineRule="auto"/>
              <w:jc w:val="center"/>
              <w:rPr>
                <w:sz w:val="24"/>
                <w:szCs w:val="24"/>
              </w:rPr>
            </w:pPr>
            <w:r w:rsidRPr="00AC1E52">
              <w:rPr>
                <w:sz w:val="24"/>
                <w:szCs w:val="24"/>
              </w:rPr>
              <w:t>Borçlar</w:t>
            </w:r>
          </w:p>
        </w:tc>
        <w:tc>
          <w:tcPr>
            <w:tcW w:w="890" w:type="dxa"/>
            <w:tcBorders>
              <w:top w:val="nil"/>
              <w:left w:val="nil"/>
              <w:bottom w:val="nil"/>
              <w:right w:val="nil"/>
            </w:tcBorders>
          </w:tcPr>
          <w:p w:rsidR="00EB381D" w:rsidRPr="00AC1E52" w:rsidRDefault="00EB381D" w:rsidP="00EB381D">
            <w:pPr>
              <w:spacing w:before="120" w:line="360" w:lineRule="auto"/>
              <w:rPr>
                <w:sz w:val="24"/>
                <w:szCs w:val="24"/>
              </w:rPr>
            </w:pPr>
            <w:r w:rsidRPr="00AC1E52">
              <w:rPr>
                <w:sz w:val="24"/>
                <w:szCs w:val="24"/>
              </w:rPr>
              <w:t>+</w:t>
            </w:r>
          </w:p>
        </w:tc>
        <w:tc>
          <w:tcPr>
            <w:tcW w:w="2095" w:type="dxa"/>
            <w:gridSpan w:val="2"/>
            <w:tcBorders>
              <w:top w:val="nil"/>
              <w:left w:val="nil"/>
              <w:bottom w:val="nil"/>
              <w:right w:val="nil"/>
            </w:tcBorders>
          </w:tcPr>
          <w:p w:rsidR="00EB381D" w:rsidRPr="00AC1E52" w:rsidRDefault="00EB381D" w:rsidP="00EB381D">
            <w:pPr>
              <w:spacing w:before="120" w:line="360" w:lineRule="auto"/>
              <w:jc w:val="center"/>
              <w:rPr>
                <w:sz w:val="24"/>
                <w:szCs w:val="24"/>
              </w:rPr>
            </w:pPr>
            <w:r w:rsidRPr="00AC1E52">
              <w:rPr>
                <w:sz w:val="24"/>
                <w:szCs w:val="24"/>
              </w:rPr>
              <w:t>Özsermaye</w:t>
            </w:r>
          </w:p>
        </w:tc>
      </w:tr>
      <w:tr w:rsidR="00EB381D" w:rsidRPr="00AC1E52" w:rsidTr="008948A3">
        <w:tc>
          <w:tcPr>
            <w:tcW w:w="958" w:type="dxa"/>
            <w:tcBorders>
              <w:top w:val="nil"/>
              <w:left w:val="nil"/>
              <w:bottom w:val="single" w:sz="4" w:space="0" w:color="000000" w:themeColor="text1"/>
              <w:right w:val="nil"/>
            </w:tcBorders>
          </w:tcPr>
          <w:p w:rsidR="00EB381D" w:rsidRPr="00AC1E52" w:rsidRDefault="00EB381D" w:rsidP="00EB381D">
            <w:pPr>
              <w:spacing w:before="120" w:line="360" w:lineRule="auto"/>
              <w:jc w:val="center"/>
              <w:rPr>
                <w:sz w:val="24"/>
                <w:szCs w:val="24"/>
              </w:rPr>
            </w:pPr>
            <w:r w:rsidRPr="00AC1E52">
              <w:rPr>
                <w:sz w:val="24"/>
                <w:szCs w:val="24"/>
              </w:rPr>
              <w:t>Borç</w:t>
            </w:r>
          </w:p>
        </w:tc>
        <w:tc>
          <w:tcPr>
            <w:tcW w:w="884" w:type="dxa"/>
            <w:tcBorders>
              <w:top w:val="nil"/>
              <w:left w:val="nil"/>
              <w:bottom w:val="single" w:sz="4" w:space="0" w:color="000000" w:themeColor="text1"/>
              <w:right w:val="nil"/>
            </w:tcBorders>
          </w:tcPr>
          <w:p w:rsidR="00EB381D" w:rsidRPr="00AC1E52" w:rsidRDefault="00EB381D" w:rsidP="00EB381D">
            <w:pPr>
              <w:spacing w:before="120" w:line="360" w:lineRule="auto"/>
              <w:jc w:val="center"/>
              <w:rPr>
                <w:sz w:val="24"/>
                <w:szCs w:val="24"/>
              </w:rPr>
            </w:pPr>
            <w:r w:rsidRPr="00AC1E52">
              <w:rPr>
                <w:sz w:val="24"/>
                <w:szCs w:val="24"/>
              </w:rPr>
              <w:t>Alacak</w:t>
            </w:r>
          </w:p>
        </w:tc>
        <w:tc>
          <w:tcPr>
            <w:tcW w:w="890" w:type="dxa"/>
            <w:tcBorders>
              <w:top w:val="nil"/>
              <w:left w:val="nil"/>
              <w:bottom w:val="nil"/>
              <w:right w:val="nil"/>
            </w:tcBorders>
          </w:tcPr>
          <w:p w:rsidR="00EB381D" w:rsidRPr="00AC1E52" w:rsidRDefault="00EB381D" w:rsidP="00EB381D">
            <w:pPr>
              <w:spacing w:before="120" w:line="360" w:lineRule="auto"/>
              <w:jc w:val="center"/>
              <w:rPr>
                <w:sz w:val="24"/>
                <w:szCs w:val="24"/>
              </w:rPr>
            </w:pPr>
          </w:p>
        </w:tc>
        <w:tc>
          <w:tcPr>
            <w:tcW w:w="917" w:type="dxa"/>
            <w:tcBorders>
              <w:top w:val="nil"/>
              <w:left w:val="nil"/>
              <w:bottom w:val="single" w:sz="4" w:space="0" w:color="000000" w:themeColor="text1"/>
              <w:right w:val="nil"/>
            </w:tcBorders>
          </w:tcPr>
          <w:p w:rsidR="00EB381D" w:rsidRPr="00AC1E52" w:rsidRDefault="00EB381D" w:rsidP="00EB381D">
            <w:pPr>
              <w:spacing w:before="120" w:line="360" w:lineRule="auto"/>
              <w:jc w:val="center"/>
              <w:rPr>
                <w:sz w:val="24"/>
                <w:szCs w:val="24"/>
              </w:rPr>
            </w:pPr>
            <w:r w:rsidRPr="00AC1E52">
              <w:rPr>
                <w:sz w:val="24"/>
                <w:szCs w:val="24"/>
              </w:rPr>
              <w:t>Borç</w:t>
            </w:r>
          </w:p>
        </w:tc>
        <w:tc>
          <w:tcPr>
            <w:tcW w:w="884" w:type="dxa"/>
            <w:tcBorders>
              <w:top w:val="nil"/>
              <w:left w:val="nil"/>
              <w:bottom w:val="single" w:sz="4" w:space="0" w:color="000000" w:themeColor="text1"/>
              <w:right w:val="nil"/>
            </w:tcBorders>
          </w:tcPr>
          <w:p w:rsidR="00EB381D" w:rsidRPr="00AC1E52" w:rsidRDefault="00EB381D" w:rsidP="00EB381D">
            <w:pPr>
              <w:spacing w:before="120" w:line="360" w:lineRule="auto"/>
              <w:jc w:val="center"/>
              <w:rPr>
                <w:sz w:val="24"/>
                <w:szCs w:val="24"/>
              </w:rPr>
            </w:pPr>
            <w:r w:rsidRPr="00AC1E52">
              <w:rPr>
                <w:sz w:val="24"/>
                <w:szCs w:val="24"/>
              </w:rPr>
              <w:t>Alacak</w:t>
            </w:r>
          </w:p>
        </w:tc>
        <w:tc>
          <w:tcPr>
            <w:tcW w:w="890" w:type="dxa"/>
            <w:tcBorders>
              <w:top w:val="nil"/>
              <w:left w:val="nil"/>
              <w:bottom w:val="nil"/>
              <w:right w:val="nil"/>
            </w:tcBorders>
          </w:tcPr>
          <w:p w:rsidR="00EB381D" w:rsidRPr="00AC1E52" w:rsidRDefault="00EB381D" w:rsidP="00EB381D">
            <w:pPr>
              <w:spacing w:before="120" w:line="360" w:lineRule="auto"/>
              <w:jc w:val="center"/>
              <w:rPr>
                <w:sz w:val="24"/>
                <w:szCs w:val="24"/>
              </w:rPr>
            </w:pPr>
          </w:p>
        </w:tc>
        <w:tc>
          <w:tcPr>
            <w:tcW w:w="1211" w:type="dxa"/>
            <w:tcBorders>
              <w:top w:val="nil"/>
              <w:left w:val="nil"/>
              <w:bottom w:val="single" w:sz="4" w:space="0" w:color="000000" w:themeColor="text1"/>
              <w:right w:val="nil"/>
            </w:tcBorders>
          </w:tcPr>
          <w:p w:rsidR="00EB381D" w:rsidRPr="00AC1E52" w:rsidRDefault="00EB381D" w:rsidP="00EB381D">
            <w:pPr>
              <w:spacing w:before="120" w:line="360" w:lineRule="auto"/>
              <w:jc w:val="center"/>
              <w:rPr>
                <w:sz w:val="24"/>
                <w:szCs w:val="24"/>
              </w:rPr>
            </w:pPr>
            <w:r w:rsidRPr="00AC1E52">
              <w:rPr>
                <w:sz w:val="24"/>
                <w:szCs w:val="24"/>
              </w:rPr>
              <w:t>Borç</w:t>
            </w:r>
          </w:p>
        </w:tc>
        <w:tc>
          <w:tcPr>
            <w:tcW w:w="884" w:type="dxa"/>
            <w:tcBorders>
              <w:top w:val="nil"/>
              <w:left w:val="nil"/>
              <w:bottom w:val="single" w:sz="4" w:space="0" w:color="000000" w:themeColor="text1"/>
              <w:right w:val="nil"/>
            </w:tcBorders>
          </w:tcPr>
          <w:p w:rsidR="00EB381D" w:rsidRPr="00AC1E52" w:rsidRDefault="00EB381D" w:rsidP="00EB381D">
            <w:pPr>
              <w:spacing w:before="120" w:line="360" w:lineRule="auto"/>
              <w:jc w:val="center"/>
              <w:rPr>
                <w:sz w:val="24"/>
                <w:szCs w:val="24"/>
              </w:rPr>
            </w:pPr>
            <w:r w:rsidRPr="00AC1E52">
              <w:rPr>
                <w:sz w:val="24"/>
                <w:szCs w:val="24"/>
              </w:rPr>
              <w:t>Alacak</w:t>
            </w:r>
          </w:p>
        </w:tc>
      </w:tr>
      <w:tr w:rsidR="00EB381D" w:rsidRPr="00AC1E52" w:rsidTr="008948A3">
        <w:tc>
          <w:tcPr>
            <w:tcW w:w="958" w:type="dxa"/>
            <w:tcBorders>
              <w:top w:val="single" w:sz="4" w:space="0" w:color="000000" w:themeColor="text1"/>
              <w:left w:val="nil"/>
              <w:bottom w:val="nil"/>
              <w:right w:val="single" w:sz="4" w:space="0" w:color="000000" w:themeColor="text1"/>
            </w:tcBorders>
          </w:tcPr>
          <w:p w:rsidR="00EB381D" w:rsidRPr="00AC1E52" w:rsidRDefault="008948A3" w:rsidP="008948A3">
            <w:pPr>
              <w:spacing w:before="120" w:line="360" w:lineRule="auto"/>
              <w:jc w:val="center"/>
              <w:rPr>
                <w:sz w:val="24"/>
                <w:szCs w:val="24"/>
              </w:rPr>
            </w:pPr>
            <w:r w:rsidRPr="00AC1E52">
              <w:rPr>
                <w:sz w:val="24"/>
                <w:szCs w:val="24"/>
              </w:rPr>
              <w:t>+</w:t>
            </w:r>
          </w:p>
        </w:tc>
        <w:tc>
          <w:tcPr>
            <w:tcW w:w="884" w:type="dxa"/>
            <w:tcBorders>
              <w:top w:val="nil"/>
              <w:left w:val="single" w:sz="4" w:space="0" w:color="000000" w:themeColor="text1"/>
              <w:bottom w:val="nil"/>
              <w:right w:val="nil"/>
            </w:tcBorders>
          </w:tcPr>
          <w:p w:rsidR="00EB381D" w:rsidRPr="00AC1E52" w:rsidRDefault="008948A3" w:rsidP="008948A3">
            <w:pPr>
              <w:spacing w:before="120" w:line="360" w:lineRule="auto"/>
              <w:jc w:val="center"/>
              <w:rPr>
                <w:sz w:val="24"/>
                <w:szCs w:val="24"/>
              </w:rPr>
            </w:pPr>
            <w:r w:rsidRPr="00AC1E52">
              <w:rPr>
                <w:sz w:val="24"/>
                <w:szCs w:val="24"/>
              </w:rPr>
              <w:t>-</w:t>
            </w:r>
          </w:p>
        </w:tc>
        <w:tc>
          <w:tcPr>
            <w:tcW w:w="890" w:type="dxa"/>
            <w:tcBorders>
              <w:top w:val="nil"/>
              <w:left w:val="nil"/>
              <w:bottom w:val="nil"/>
              <w:right w:val="nil"/>
            </w:tcBorders>
          </w:tcPr>
          <w:p w:rsidR="00EB381D" w:rsidRPr="00AC1E52" w:rsidRDefault="00EB381D" w:rsidP="008948A3">
            <w:pPr>
              <w:spacing w:before="120" w:line="360" w:lineRule="auto"/>
              <w:jc w:val="center"/>
              <w:rPr>
                <w:sz w:val="24"/>
                <w:szCs w:val="24"/>
              </w:rPr>
            </w:pPr>
          </w:p>
        </w:tc>
        <w:tc>
          <w:tcPr>
            <w:tcW w:w="917" w:type="dxa"/>
            <w:tcBorders>
              <w:top w:val="single" w:sz="4" w:space="0" w:color="000000" w:themeColor="text1"/>
              <w:left w:val="nil"/>
              <w:bottom w:val="nil"/>
              <w:right w:val="single" w:sz="4" w:space="0" w:color="000000" w:themeColor="text1"/>
            </w:tcBorders>
          </w:tcPr>
          <w:p w:rsidR="00EB381D" w:rsidRPr="00AC1E52" w:rsidRDefault="008948A3" w:rsidP="008948A3">
            <w:pPr>
              <w:spacing w:before="120" w:line="360" w:lineRule="auto"/>
              <w:jc w:val="center"/>
              <w:rPr>
                <w:sz w:val="24"/>
                <w:szCs w:val="24"/>
              </w:rPr>
            </w:pPr>
            <w:r w:rsidRPr="00AC1E52">
              <w:rPr>
                <w:sz w:val="24"/>
                <w:szCs w:val="24"/>
              </w:rPr>
              <w:t>-</w:t>
            </w:r>
          </w:p>
        </w:tc>
        <w:tc>
          <w:tcPr>
            <w:tcW w:w="884" w:type="dxa"/>
            <w:tcBorders>
              <w:top w:val="nil"/>
              <w:left w:val="single" w:sz="4" w:space="0" w:color="000000" w:themeColor="text1"/>
              <w:bottom w:val="nil"/>
              <w:right w:val="nil"/>
            </w:tcBorders>
          </w:tcPr>
          <w:p w:rsidR="00EB381D" w:rsidRPr="00AC1E52" w:rsidRDefault="008948A3" w:rsidP="008948A3">
            <w:pPr>
              <w:spacing w:before="120" w:line="360" w:lineRule="auto"/>
              <w:jc w:val="center"/>
              <w:rPr>
                <w:sz w:val="24"/>
                <w:szCs w:val="24"/>
              </w:rPr>
            </w:pPr>
            <w:r w:rsidRPr="00AC1E52">
              <w:rPr>
                <w:sz w:val="24"/>
                <w:szCs w:val="24"/>
              </w:rPr>
              <w:t>+</w:t>
            </w:r>
          </w:p>
        </w:tc>
        <w:tc>
          <w:tcPr>
            <w:tcW w:w="890" w:type="dxa"/>
            <w:tcBorders>
              <w:top w:val="nil"/>
              <w:left w:val="nil"/>
              <w:bottom w:val="nil"/>
              <w:right w:val="nil"/>
            </w:tcBorders>
          </w:tcPr>
          <w:p w:rsidR="00EB381D" w:rsidRPr="00AC1E52" w:rsidRDefault="00EB381D" w:rsidP="008948A3">
            <w:pPr>
              <w:spacing w:before="120" w:line="360" w:lineRule="auto"/>
              <w:jc w:val="center"/>
              <w:rPr>
                <w:sz w:val="24"/>
                <w:szCs w:val="24"/>
              </w:rPr>
            </w:pPr>
          </w:p>
        </w:tc>
        <w:tc>
          <w:tcPr>
            <w:tcW w:w="1211" w:type="dxa"/>
            <w:tcBorders>
              <w:top w:val="single" w:sz="4" w:space="0" w:color="000000" w:themeColor="text1"/>
              <w:left w:val="nil"/>
              <w:bottom w:val="nil"/>
              <w:right w:val="single" w:sz="4" w:space="0" w:color="000000" w:themeColor="text1"/>
            </w:tcBorders>
          </w:tcPr>
          <w:p w:rsidR="00EB381D" w:rsidRPr="00AC1E52" w:rsidRDefault="008948A3" w:rsidP="008948A3">
            <w:pPr>
              <w:spacing w:before="120" w:line="360" w:lineRule="auto"/>
              <w:jc w:val="center"/>
              <w:rPr>
                <w:sz w:val="24"/>
                <w:szCs w:val="24"/>
              </w:rPr>
            </w:pPr>
            <w:r w:rsidRPr="00AC1E52">
              <w:rPr>
                <w:sz w:val="24"/>
                <w:szCs w:val="24"/>
              </w:rPr>
              <w:t>-</w:t>
            </w:r>
          </w:p>
        </w:tc>
        <w:tc>
          <w:tcPr>
            <w:tcW w:w="884" w:type="dxa"/>
            <w:tcBorders>
              <w:top w:val="single" w:sz="4" w:space="0" w:color="000000" w:themeColor="text1"/>
              <w:left w:val="single" w:sz="4" w:space="0" w:color="000000" w:themeColor="text1"/>
              <w:bottom w:val="nil"/>
              <w:right w:val="nil"/>
            </w:tcBorders>
          </w:tcPr>
          <w:p w:rsidR="00EB381D" w:rsidRPr="00AC1E52" w:rsidRDefault="008948A3" w:rsidP="008948A3">
            <w:pPr>
              <w:spacing w:before="120" w:line="360" w:lineRule="auto"/>
              <w:jc w:val="center"/>
              <w:rPr>
                <w:sz w:val="24"/>
                <w:szCs w:val="24"/>
              </w:rPr>
            </w:pPr>
            <w:r w:rsidRPr="00AC1E52">
              <w:rPr>
                <w:sz w:val="24"/>
                <w:szCs w:val="24"/>
              </w:rPr>
              <w:t>+</w:t>
            </w:r>
          </w:p>
        </w:tc>
      </w:tr>
    </w:tbl>
    <w:p w:rsidR="008948A3" w:rsidRPr="00AC1E52" w:rsidRDefault="008948A3" w:rsidP="00AC1E52">
      <w:pPr>
        <w:spacing w:before="120" w:line="360" w:lineRule="auto"/>
        <w:jc w:val="both"/>
        <w:rPr>
          <w:sz w:val="24"/>
          <w:szCs w:val="24"/>
        </w:rPr>
      </w:pPr>
      <w:r w:rsidRPr="00AC1E52">
        <w:rPr>
          <w:sz w:val="24"/>
          <w:szCs w:val="24"/>
        </w:rPr>
        <w:t xml:space="preserve">Yani varlık hesapları borç kaydıyla, borç ve özsermaye hesapları ise alacak kaydıyla artar. Varlık hesapları alacak kaydıyla azalırken borç ve özsermaye hesapları borç kaydıyla azalır. </w:t>
      </w:r>
    </w:p>
    <w:p w:rsidR="008948A3" w:rsidRPr="00AC1E52" w:rsidRDefault="008948A3" w:rsidP="00AC1E52">
      <w:pPr>
        <w:spacing w:before="120" w:line="360" w:lineRule="auto"/>
        <w:jc w:val="both"/>
        <w:rPr>
          <w:sz w:val="24"/>
          <w:szCs w:val="24"/>
        </w:rPr>
      </w:pPr>
      <w:r w:rsidRPr="00AC1E52">
        <w:rPr>
          <w:sz w:val="24"/>
          <w:szCs w:val="24"/>
        </w:rPr>
        <w:t>Temel muhasebe denkleminin her zaman eşitliğinin sağlanacağını ve</w:t>
      </w:r>
      <w:r w:rsidR="00F3149B" w:rsidRPr="00AC1E52">
        <w:rPr>
          <w:sz w:val="24"/>
          <w:szCs w:val="24"/>
        </w:rPr>
        <w:t xml:space="preserve"> çift taraflı kayıt sisteminin dikte ettiği </w:t>
      </w:r>
      <w:r w:rsidRPr="00AC1E52">
        <w:rPr>
          <w:sz w:val="24"/>
          <w:szCs w:val="24"/>
        </w:rPr>
        <w:t xml:space="preserve"> her yevmiye kaydında toplam borç tutarının toplam alacak tutarına eşit olacağını unutmayalım. Bu durumda</w:t>
      </w:r>
      <w:r w:rsidR="00F3149B" w:rsidRPr="00AC1E52">
        <w:rPr>
          <w:sz w:val="24"/>
          <w:szCs w:val="24"/>
        </w:rPr>
        <w:t xml:space="preserve"> bir varlık hesabında artışa neden olan </w:t>
      </w:r>
      <w:r w:rsidRPr="00AC1E52">
        <w:rPr>
          <w:sz w:val="24"/>
          <w:szCs w:val="24"/>
        </w:rPr>
        <w:t xml:space="preserve"> her bir ekonomik işlem ya</w:t>
      </w:r>
    </w:p>
    <w:p w:rsidR="008948A3" w:rsidRPr="00AC1E52" w:rsidRDefault="008948A3" w:rsidP="00EB381D">
      <w:pPr>
        <w:spacing w:before="120" w:line="360" w:lineRule="auto"/>
        <w:rPr>
          <w:sz w:val="24"/>
          <w:szCs w:val="24"/>
        </w:rPr>
      </w:pPr>
      <w:r w:rsidRPr="00AC1E52">
        <w:rPr>
          <w:sz w:val="24"/>
          <w:szCs w:val="24"/>
        </w:rPr>
        <w:t xml:space="preserve">1 borç hesabında </w:t>
      </w:r>
      <w:r w:rsidR="00F3149B" w:rsidRPr="00AC1E52">
        <w:rPr>
          <w:sz w:val="24"/>
          <w:szCs w:val="24"/>
        </w:rPr>
        <w:t>artışa</w:t>
      </w:r>
      <w:r w:rsidRPr="00AC1E52">
        <w:rPr>
          <w:sz w:val="24"/>
          <w:szCs w:val="24"/>
        </w:rPr>
        <w:t xml:space="preserve"> neden olacak, ya</w:t>
      </w:r>
    </w:p>
    <w:p w:rsidR="008948A3" w:rsidRPr="00AC1E52" w:rsidRDefault="008948A3" w:rsidP="00EB381D">
      <w:pPr>
        <w:spacing w:before="120" w:line="360" w:lineRule="auto"/>
        <w:rPr>
          <w:sz w:val="24"/>
          <w:szCs w:val="24"/>
        </w:rPr>
      </w:pPr>
      <w:r w:rsidRPr="00AC1E52">
        <w:rPr>
          <w:sz w:val="24"/>
          <w:szCs w:val="24"/>
        </w:rPr>
        <w:t xml:space="preserve">2. </w:t>
      </w:r>
      <w:r w:rsidR="00F3149B" w:rsidRPr="00AC1E52">
        <w:rPr>
          <w:sz w:val="24"/>
          <w:szCs w:val="24"/>
        </w:rPr>
        <w:t>özsermaye hesabında artışa neden olacak, ya da</w:t>
      </w:r>
    </w:p>
    <w:p w:rsidR="00F3149B" w:rsidRPr="00AC1E52" w:rsidRDefault="00F3149B" w:rsidP="00EB381D">
      <w:pPr>
        <w:spacing w:before="120" w:line="360" w:lineRule="auto"/>
        <w:rPr>
          <w:sz w:val="24"/>
          <w:szCs w:val="24"/>
        </w:rPr>
      </w:pPr>
      <w:r w:rsidRPr="00AC1E52">
        <w:rPr>
          <w:sz w:val="24"/>
          <w:szCs w:val="24"/>
        </w:rPr>
        <w:lastRenderedPageBreak/>
        <w:t xml:space="preserve">3. diğer bir varlık hesabında azalışa neden olacaktır. </w:t>
      </w:r>
    </w:p>
    <w:p w:rsidR="008948A3" w:rsidRPr="00AC1E52" w:rsidRDefault="008948A3" w:rsidP="00EB381D">
      <w:pPr>
        <w:spacing w:before="120" w:line="360" w:lineRule="auto"/>
        <w:rPr>
          <w:sz w:val="24"/>
          <w:szCs w:val="24"/>
        </w:rPr>
      </w:pPr>
      <w:r w:rsidRPr="00AC1E52">
        <w:rPr>
          <w:sz w:val="24"/>
          <w:szCs w:val="24"/>
        </w:rPr>
        <w:t xml:space="preserve"> </w:t>
      </w:r>
      <w:r w:rsidR="00F46EE2" w:rsidRPr="00AC1E52">
        <w:rPr>
          <w:sz w:val="24"/>
          <w:szCs w:val="24"/>
        </w:rPr>
        <w:t xml:space="preserve">Örnek üzerinden açıklamalı olarak </w:t>
      </w:r>
      <w:r w:rsidR="00982B70" w:rsidRPr="00AC1E52">
        <w:rPr>
          <w:sz w:val="24"/>
          <w:szCs w:val="24"/>
        </w:rPr>
        <w:t>yevmiye kayıtlarını yapalım</w:t>
      </w:r>
      <w:r w:rsidR="00F46EE2" w:rsidRPr="00AC1E52">
        <w:rPr>
          <w:sz w:val="24"/>
          <w:szCs w:val="24"/>
        </w:rPr>
        <w:t>:</w:t>
      </w:r>
    </w:p>
    <w:p w:rsidR="00D330BC" w:rsidRPr="00AC1E52" w:rsidRDefault="00D330BC" w:rsidP="00AC1E52">
      <w:pPr>
        <w:pStyle w:val="ListParagraph"/>
        <w:numPr>
          <w:ilvl w:val="0"/>
          <w:numId w:val="28"/>
        </w:numPr>
        <w:spacing w:before="120" w:line="360" w:lineRule="auto"/>
        <w:jc w:val="both"/>
        <w:rPr>
          <w:rFonts w:asciiTheme="minorHAnsi" w:hAnsiTheme="minorHAnsi"/>
        </w:rPr>
      </w:pPr>
      <w:r w:rsidRPr="00AC1E52">
        <w:rPr>
          <w:rFonts w:asciiTheme="minorHAnsi" w:hAnsiTheme="minorHAnsi"/>
        </w:rPr>
        <w:t>Ortakların şirkete sermaye koyması ekonomik bir olaydır. Dolayısıyla kayıt altına alınması gerekir. Muhasebe denklemi üzerindeki etkisi düşünülürse,  Varlıklar artacak, aynı zamanda Ozsermaye artacak. Varlık artışları hesaba borç kaydı yapmakla, Ozsermaye artışları ise hesaba alacak kaydı yapmakla gösterilir. Dolayısıyla ilgili yevmiye kaydı:</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D330BC" w:rsidRPr="00AC1E52" w:rsidTr="00E54A32">
        <w:trPr>
          <w:trHeight w:hRule="exact" w:val="340"/>
        </w:trPr>
        <w:tc>
          <w:tcPr>
            <w:tcW w:w="516" w:type="pct"/>
            <w:noWrap/>
            <w:tcMar>
              <w:top w:w="15" w:type="dxa"/>
              <w:left w:w="15" w:type="dxa"/>
              <w:bottom w:w="0" w:type="dxa"/>
              <w:right w:w="15" w:type="dxa"/>
            </w:tcMar>
            <w:vAlign w:val="bottom"/>
            <w:hideMark/>
          </w:tcPr>
          <w:p w:rsidR="00D330BC" w:rsidRPr="00AC1E52" w:rsidRDefault="00D330BC">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D330BC" w:rsidRPr="00AC1E52" w:rsidRDefault="00D330BC">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D330BC" w:rsidRPr="00AC1E52" w:rsidRDefault="00D330BC">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D330BC" w:rsidRPr="00AC1E52" w:rsidRDefault="00D330BC" w:rsidP="00D330BC">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D330BC" w:rsidRPr="00AC1E52" w:rsidRDefault="00D330BC" w:rsidP="00D330BC">
            <w:pPr>
              <w:jc w:val="center"/>
              <w:rPr>
                <w:rFonts w:eastAsia="Arial Unicode MS"/>
                <w:bCs/>
                <w:sz w:val="24"/>
                <w:szCs w:val="24"/>
                <w:lang w:val="en-US"/>
              </w:rPr>
            </w:pPr>
            <w:r w:rsidRPr="00AC1E52">
              <w:rPr>
                <w:bCs/>
                <w:sz w:val="24"/>
                <w:szCs w:val="24"/>
              </w:rPr>
              <w:t>Alacak</w:t>
            </w:r>
          </w:p>
        </w:tc>
      </w:tr>
      <w:tr w:rsidR="00D330BC" w:rsidRPr="00AC1E52" w:rsidTr="00E54A32">
        <w:trPr>
          <w:trHeight w:hRule="exact" w:val="340"/>
        </w:trPr>
        <w:tc>
          <w:tcPr>
            <w:tcW w:w="516" w:type="pct"/>
            <w:noWrap/>
            <w:tcMar>
              <w:top w:w="15" w:type="dxa"/>
              <w:left w:w="15" w:type="dxa"/>
              <w:bottom w:w="0" w:type="dxa"/>
              <w:right w:w="15" w:type="dxa"/>
            </w:tcMar>
            <w:vAlign w:val="bottom"/>
          </w:tcPr>
          <w:p w:rsidR="00D330BC" w:rsidRPr="00AC1E52" w:rsidRDefault="00D330BC" w:rsidP="006D3669">
            <w:pPr>
              <w:jc w:val="both"/>
              <w:rPr>
                <w:rFonts w:eastAsia="Arial Unicode MS"/>
                <w:sz w:val="24"/>
                <w:szCs w:val="24"/>
                <w:lang w:val="en-US"/>
              </w:rPr>
            </w:pPr>
            <w:r w:rsidRPr="00AC1E52">
              <w:rPr>
                <w:sz w:val="24"/>
                <w:szCs w:val="24"/>
              </w:rPr>
              <w:t>1</w:t>
            </w:r>
            <w:r w:rsidR="006D3669" w:rsidRPr="00AC1E52">
              <w:rPr>
                <w:sz w:val="24"/>
                <w:szCs w:val="24"/>
              </w:rPr>
              <w:t xml:space="preserve"> </w:t>
            </w:r>
            <w:r w:rsidRPr="00AC1E52">
              <w:rPr>
                <w:sz w:val="24"/>
                <w:szCs w:val="24"/>
              </w:rPr>
              <w:t>Nisan</w:t>
            </w:r>
          </w:p>
        </w:tc>
        <w:tc>
          <w:tcPr>
            <w:tcW w:w="2286" w:type="pct"/>
            <w:noWrap/>
            <w:tcMar>
              <w:top w:w="15" w:type="dxa"/>
              <w:left w:w="15" w:type="dxa"/>
              <w:bottom w:w="0" w:type="dxa"/>
              <w:right w:w="15" w:type="dxa"/>
            </w:tcMar>
            <w:vAlign w:val="bottom"/>
          </w:tcPr>
          <w:p w:rsidR="00D330BC" w:rsidRPr="00AC1E52" w:rsidRDefault="006D3669">
            <w:pPr>
              <w:jc w:val="both"/>
              <w:rPr>
                <w:rFonts w:eastAsia="Arial Unicode MS"/>
                <w:sz w:val="24"/>
                <w:szCs w:val="24"/>
                <w:lang w:val="en-US"/>
              </w:rPr>
            </w:pPr>
            <w:r w:rsidRPr="00AC1E52">
              <w:rPr>
                <w:sz w:val="24"/>
                <w:szCs w:val="24"/>
              </w:rPr>
              <w:t>KASA</w:t>
            </w:r>
          </w:p>
        </w:tc>
        <w:tc>
          <w:tcPr>
            <w:tcW w:w="400" w:type="pct"/>
            <w:noWrap/>
            <w:tcMar>
              <w:top w:w="15" w:type="dxa"/>
              <w:left w:w="15" w:type="dxa"/>
              <w:bottom w:w="0" w:type="dxa"/>
              <w:right w:w="15" w:type="dxa"/>
            </w:tcMar>
            <w:vAlign w:val="bottom"/>
          </w:tcPr>
          <w:p w:rsidR="00D330BC" w:rsidRPr="00AC1E52" w:rsidRDefault="00D330BC" w:rsidP="007F6546">
            <w:pPr>
              <w:jc w:val="center"/>
              <w:rPr>
                <w:rFonts w:eastAsia="Arial Unicode MS"/>
                <w:sz w:val="24"/>
                <w:szCs w:val="24"/>
                <w:lang w:val="en-US"/>
              </w:rPr>
            </w:pPr>
            <w:r w:rsidRPr="00AC1E52">
              <w:rPr>
                <w:sz w:val="24"/>
                <w:szCs w:val="24"/>
              </w:rPr>
              <w:t>100</w:t>
            </w:r>
          </w:p>
        </w:tc>
        <w:tc>
          <w:tcPr>
            <w:tcW w:w="778" w:type="pct"/>
            <w:noWrap/>
            <w:tcMar>
              <w:top w:w="15" w:type="dxa"/>
              <w:left w:w="15" w:type="dxa"/>
              <w:bottom w:w="0" w:type="dxa"/>
              <w:right w:w="15" w:type="dxa"/>
            </w:tcMar>
            <w:vAlign w:val="bottom"/>
          </w:tcPr>
          <w:p w:rsidR="00D330BC" w:rsidRPr="00AC1E52" w:rsidRDefault="00D330BC" w:rsidP="00D330BC">
            <w:pPr>
              <w:jc w:val="right"/>
              <w:rPr>
                <w:rFonts w:eastAsia="Arial Unicode MS"/>
                <w:sz w:val="24"/>
                <w:szCs w:val="24"/>
                <w:lang w:val="en-US"/>
              </w:rPr>
            </w:pPr>
            <w:r w:rsidRPr="00AC1E52">
              <w:rPr>
                <w:sz w:val="24"/>
                <w:szCs w:val="24"/>
              </w:rPr>
              <w:t xml:space="preserve">        5</w:t>
            </w:r>
            <w:r w:rsidR="00C42309" w:rsidRPr="00AC1E52">
              <w:rPr>
                <w:sz w:val="24"/>
                <w:szCs w:val="24"/>
              </w:rPr>
              <w:t>0</w:t>
            </w:r>
            <w:r w:rsidRPr="00AC1E52">
              <w:rPr>
                <w:sz w:val="24"/>
                <w:szCs w:val="24"/>
              </w:rPr>
              <w:t xml:space="preserve">.000 </w:t>
            </w:r>
          </w:p>
        </w:tc>
        <w:tc>
          <w:tcPr>
            <w:tcW w:w="1020" w:type="pct"/>
            <w:noWrap/>
            <w:tcMar>
              <w:top w:w="15" w:type="dxa"/>
              <w:left w:w="15" w:type="dxa"/>
              <w:bottom w:w="0" w:type="dxa"/>
              <w:right w:w="15" w:type="dxa"/>
            </w:tcMar>
            <w:vAlign w:val="bottom"/>
          </w:tcPr>
          <w:p w:rsidR="00D330BC" w:rsidRPr="00AC1E52" w:rsidRDefault="00D330BC" w:rsidP="00D330BC">
            <w:pPr>
              <w:jc w:val="right"/>
              <w:rPr>
                <w:sz w:val="24"/>
                <w:szCs w:val="24"/>
                <w:lang w:val="en-US"/>
              </w:rPr>
            </w:pPr>
          </w:p>
        </w:tc>
      </w:tr>
      <w:tr w:rsidR="00D330BC" w:rsidRPr="00AC1E52" w:rsidTr="00E54A32">
        <w:trPr>
          <w:trHeight w:hRule="exact" w:val="340"/>
        </w:trPr>
        <w:tc>
          <w:tcPr>
            <w:tcW w:w="516" w:type="pct"/>
            <w:noWrap/>
            <w:tcMar>
              <w:top w:w="15" w:type="dxa"/>
              <w:left w:w="15" w:type="dxa"/>
              <w:bottom w:w="0" w:type="dxa"/>
              <w:right w:w="15" w:type="dxa"/>
            </w:tcMar>
            <w:vAlign w:val="bottom"/>
          </w:tcPr>
          <w:p w:rsidR="00D330BC" w:rsidRPr="00AC1E52" w:rsidRDefault="00D330BC">
            <w:pPr>
              <w:jc w:val="both"/>
              <w:rPr>
                <w:rFonts w:eastAsia="Arial Unicode MS"/>
                <w:sz w:val="24"/>
                <w:szCs w:val="24"/>
                <w:lang w:val="en-US"/>
              </w:rPr>
            </w:pPr>
          </w:p>
        </w:tc>
        <w:tc>
          <w:tcPr>
            <w:tcW w:w="2286" w:type="pct"/>
            <w:noWrap/>
            <w:tcMar>
              <w:top w:w="15" w:type="dxa"/>
              <w:left w:w="15" w:type="dxa"/>
              <w:bottom w:w="0" w:type="dxa"/>
              <w:right w:w="15" w:type="dxa"/>
            </w:tcMar>
            <w:vAlign w:val="bottom"/>
          </w:tcPr>
          <w:p w:rsidR="00D330BC" w:rsidRPr="00AC1E52" w:rsidRDefault="00D330BC">
            <w:pPr>
              <w:jc w:val="both"/>
              <w:rPr>
                <w:rFonts w:eastAsia="Arial Unicode MS"/>
                <w:sz w:val="24"/>
                <w:szCs w:val="24"/>
                <w:lang w:val="en-US"/>
              </w:rPr>
            </w:pPr>
            <w:r w:rsidRPr="00AC1E52">
              <w:rPr>
                <w:sz w:val="24"/>
                <w:szCs w:val="24"/>
              </w:rPr>
              <w:t xml:space="preserve">        Sermaye</w:t>
            </w:r>
          </w:p>
        </w:tc>
        <w:tc>
          <w:tcPr>
            <w:tcW w:w="400" w:type="pct"/>
            <w:noWrap/>
            <w:tcMar>
              <w:top w:w="15" w:type="dxa"/>
              <w:left w:w="15" w:type="dxa"/>
              <w:bottom w:w="0" w:type="dxa"/>
              <w:right w:w="15" w:type="dxa"/>
            </w:tcMar>
            <w:vAlign w:val="bottom"/>
          </w:tcPr>
          <w:p w:rsidR="00D330BC" w:rsidRPr="00AC1E52" w:rsidRDefault="00D330BC" w:rsidP="007F6546">
            <w:pPr>
              <w:jc w:val="center"/>
              <w:rPr>
                <w:rFonts w:eastAsia="Arial Unicode MS"/>
                <w:sz w:val="24"/>
                <w:szCs w:val="24"/>
                <w:lang w:val="en-US"/>
              </w:rPr>
            </w:pPr>
            <w:r w:rsidRPr="00AC1E52">
              <w:rPr>
                <w:sz w:val="24"/>
                <w:szCs w:val="24"/>
              </w:rPr>
              <w:t>500</w:t>
            </w:r>
          </w:p>
        </w:tc>
        <w:tc>
          <w:tcPr>
            <w:tcW w:w="778" w:type="pct"/>
            <w:noWrap/>
            <w:tcMar>
              <w:top w:w="15" w:type="dxa"/>
              <w:left w:w="15" w:type="dxa"/>
              <w:bottom w:w="0" w:type="dxa"/>
              <w:right w:w="15" w:type="dxa"/>
            </w:tcMar>
            <w:vAlign w:val="bottom"/>
          </w:tcPr>
          <w:p w:rsidR="00D330BC" w:rsidRPr="00AC1E52" w:rsidRDefault="00D330BC" w:rsidP="00D330BC">
            <w:pPr>
              <w:jc w:val="right"/>
              <w:rPr>
                <w:rFonts w:eastAsia="Arial Unicode MS"/>
                <w:sz w:val="24"/>
                <w:szCs w:val="24"/>
                <w:lang w:val="en-US"/>
              </w:rPr>
            </w:pPr>
          </w:p>
        </w:tc>
        <w:tc>
          <w:tcPr>
            <w:tcW w:w="1020" w:type="pct"/>
            <w:noWrap/>
            <w:tcMar>
              <w:top w:w="15" w:type="dxa"/>
              <w:left w:w="15" w:type="dxa"/>
              <w:bottom w:w="0" w:type="dxa"/>
              <w:right w:w="15" w:type="dxa"/>
            </w:tcMar>
            <w:vAlign w:val="bottom"/>
          </w:tcPr>
          <w:p w:rsidR="00D330BC" w:rsidRPr="00AC1E52" w:rsidRDefault="00D330BC" w:rsidP="00D330BC">
            <w:pPr>
              <w:jc w:val="right"/>
              <w:rPr>
                <w:rFonts w:eastAsia="Arial Unicode MS"/>
                <w:sz w:val="24"/>
                <w:szCs w:val="24"/>
                <w:lang w:val="en-US"/>
              </w:rPr>
            </w:pPr>
            <w:r w:rsidRPr="00AC1E52">
              <w:rPr>
                <w:sz w:val="24"/>
                <w:szCs w:val="24"/>
              </w:rPr>
              <w:t xml:space="preserve">        5</w:t>
            </w:r>
            <w:r w:rsidR="00C42309" w:rsidRPr="00AC1E52">
              <w:rPr>
                <w:sz w:val="24"/>
                <w:szCs w:val="24"/>
              </w:rPr>
              <w:t>0</w:t>
            </w:r>
            <w:r w:rsidRPr="00AC1E52">
              <w:rPr>
                <w:sz w:val="24"/>
                <w:szCs w:val="24"/>
              </w:rPr>
              <w:t xml:space="preserve">.000 </w:t>
            </w:r>
          </w:p>
        </w:tc>
      </w:tr>
      <w:tr w:rsidR="00D330BC" w:rsidRPr="00AC1E52" w:rsidTr="00E54A32">
        <w:trPr>
          <w:trHeight w:hRule="exact" w:val="340"/>
        </w:trPr>
        <w:tc>
          <w:tcPr>
            <w:tcW w:w="516" w:type="pct"/>
            <w:noWrap/>
            <w:tcMar>
              <w:top w:w="15" w:type="dxa"/>
              <w:left w:w="15" w:type="dxa"/>
              <w:bottom w:w="0" w:type="dxa"/>
              <w:right w:w="15" w:type="dxa"/>
            </w:tcMar>
            <w:vAlign w:val="bottom"/>
          </w:tcPr>
          <w:p w:rsidR="00D330BC" w:rsidRPr="00AC1E52" w:rsidRDefault="00D330BC">
            <w:pPr>
              <w:jc w:val="both"/>
              <w:rPr>
                <w:rFonts w:eastAsia="Arial Unicode MS"/>
                <w:sz w:val="24"/>
                <w:szCs w:val="24"/>
                <w:lang w:val="en-US"/>
              </w:rPr>
            </w:pPr>
          </w:p>
        </w:tc>
        <w:tc>
          <w:tcPr>
            <w:tcW w:w="2286" w:type="pct"/>
            <w:noWrap/>
            <w:tcMar>
              <w:top w:w="15" w:type="dxa"/>
              <w:left w:w="15" w:type="dxa"/>
              <w:bottom w:w="0" w:type="dxa"/>
              <w:right w:w="15" w:type="dxa"/>
            </w:tcMar>
            <w:vAlign w:val="bottom"/>
          </w:tcPr>
          <w:p w:rsidR="00D330BC" w:rsidRPr="00AC1E52" w:rsidRDefault="00D330BC">
            <w:pPr>
              <w:jc w:val="both"/>
              <w:rPr>
                <w:rFonts w:eastAsia="Arial Unicode MS"/>
                <w:sz w:val="24"/>
                <w:szCs w:val="24"/>
                <w:lang w:val="en-US"/>
              </w:rPr>
            </w:pPr>
            <w:r w:rsidRPr="00AC1E52">
              <w:rPr>
                <w:sz w:val="24"/>
                <w:szCs w:val="24"/>
              </w:rPr>
              <w:t>Ortakların şirkete koydukları sermaye</w:t>
            </w:r>
          </w:p>
        </w:tc>
        <w:tc>
          <w:tcPr>
            <w:tcW w:w="400" w:type="pct"/>
            <w:noWrap/>
            <w:tcMar>
              <w:top w:w="15" w:type="dxa"/>
              <w:left w:w="15" w:type="dxa"/>
              <w:bottom w:w="0" w:type="dxa"/>
              <w:right w:w="15" w:type="dxa"/>
            </w:tcMar>
            <w:vAlign w:val="bottom"/>
          </w:tcPr>
          <w:p w:rsidR="00D330BC" w:rsidRPr="00AC1E52" w:rsidRDefault="00D330BC">
            <w:pPr>
              <w:jc w:val="both"/>
              <w:rPr>
                <w:rFonts w:eastAsia="Arial Unicode MS"/>
                <w:sz w:val="24"/>
                <w:szCs w:val="24"/>
                <w:lang w:val="en-US"/>
              </w:rPr>
            </w:pPr>
          </w:p>
        </w:tc>
        <w:tc>
          <w:tcPr>
            <w:tcW w:w="778" w:type="pct"/>
            <w:noWrap/>
            <w:tcMar>
              <w:top w:w="15" w:type="dxa"/>
              <w:left w:w="15" w:type="dxa"/>
              <w:bottom w:w="0" w:type="dxa"/>
              <w:right w:w="15" w:type="dxa"/>
            </w:tcMar>
            <w:vAlign w:val="bottom"/>
          </w:tcPr>
          <w:p w:rsidR="00D330BC" w:rsidRPr="00AC1E52" w:rsidRDefault="00D330BC">
            <w:pPr>
              <w:jc w:val="both"/>
              <w:rPr>
                <w:rFonts w:eastAsia="Arial Unicode MS"/>
                <w:sz w:val="24"/>
                <w:szCs w:val="24"/>
                <w:lang w:val="en-US"/>
              </w:rPr>
            </w:pPr>
          </w:p>
        </w:tc>
        <w:tc>
          <w:tcPr>
            <w:tcW w:w="1020" w:type="pct"/>
            <w:noWrap/>
            <w:tcMar>
              <w:top w:w="15" w:type="dxa"/>
              <w:left w:w="15" w:type="dxa"/>
              <w:bottom w:w="0" w:type="dxa"/>
              <w:right w:w="15" w:type="dxa"/>
            </w:tcMar>
            <w:vAlign w:val="bottom"/>
          </w:tcPr>
          <w:p w:rsidR="00D330BC" w:rsidRPr="00AC1E52" w:rsidRDefault="00D330BC">
            <w:pPr>
              <w:jc w:val="both"/>
              <w:rPr>
                <w:rFonts w:eastAsia="Arial Unicode MS"/>
                <w:sz w:val="24"/>
                <w:szCs w:val="24"/>
                <w:lang w:val="en-US"/>
              </w:rPr>
            </w:pPr>
          </w:p>
        </w:tc>
      </w:tr>
    </w:tbl>
    <w:p w:rsidR="00DF5F52" w:rsidRPr="00AC1E52" w:rsidRDefault="00DF5F52" w:rsidP="00DF5F52">
      <w:pPr>
        <w:pStyle w:val="ListParagraph"/>
        <w:spacing w:before="120" w:line="360" w:lineRule="auto"/>
        <w:ind w:left="426"/>
        <w:rPr>
          <w:rFonts w:asciiTheme="minorHAnsi" w:hAnsiTheme="minorHAnsi"/>
        </w:rPr>
      </w:pPr>
    </w:p>
    <w:p w:rsidR="00C42309" w:rsidRPr="00AC1E52" w:rsidRDefault="00C42309" w:rsidP="00AC1E52">
      <w:pPr>
        <w:pStyle w:val="ListParagraph"/>
        <w:numPr>
          <w:ilvl w:val="0"/>
          <w:numId w:val="26"/>
        </w:numPr>
        <w:spacing w:before="120" w:line="360" w:lineRule="auto"/>
        <w:ind w:firstLine="66"/>
        <w:jc w:val="both"/>
        <w:rPr>
          <w:rFonts w:asciiTheme="minorHAnsi" w:hAnsiTheme="minorHAnsi"/>
        </w:rPr>
      </w:pPr>
      <w:r w:rsidRPr="00AC1E52">
        <w:rPr>
          <w:rFonts w:asciiTheme="minorHAnsi" w:hAnsiTheme="minorHAnsi"/>
        </w:rPr>
        <w:t>Kayda geçmesi gereken bir olay.  Varlıklarda (nakit) ve borçlarda (Banka Borçları) artışa neden olacaktır. İşletmenin bankaya ödeyeceği faiz bu aşamada göz önüne alınmaz. Ancak alınan borç kullanılıp, şirketin bankaya faiz borcunun doğduğu zaman faiz gider</w:t>
      </w:r>
      <w:r w:rsidR="006276A3" w:rsidRPr="00AC1E52">
        <w:rPr>
          <w:rFonts w:asciiTheme="minorHAnsi" w:hAnsiTheme="minorHAnsi"/>
        </w:rPr>
        <w:t xml:space="preserve">i olarak kaydedilir.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867"/>
        <w:gridCol w:w="4234"/>
        <w:gridCol w:w="728"/>
        <w:gridCol w:w="1416"/>
        <w:gridCol w:w="1857"/>
      </w:tblGrid>
      <w:tr w:rsidR="00C42309" w:rsidRPr="00AC1E52" w:rsidTr="00E54A32">
        <w:trPr>
          <w:trHeight w:hRule="exact" w:val="340"/>
        </w:trPr>
        <w:tc>
          <w:tcPr>
            <w:tcW w:w="476" w:type="pct"/>
            <w:noWrap/>
            <w:tcMar>
              <w:top w:w="15" w:type="dxa"/>
              <w:left w:w="15" w:type="dxa"/>
              <w:bottom w:w="0" w:type="dxa"/>
              <w:right w:w="15" w:type="dxa"/>
            </w:tcMar>
            <w:vAlign w:val="bottom"/>
            <w:hideMark/>
          </w:tcPr>
          <w:p w:rsidR="00C42309" w:rsidRPr="00AC1E52" w:rsidRDefault="00C42309" w:rsidP="00DB222A">
            <w:pPr>
              <w:jc w:val="both"/>
              <w:rPr>
                <w:rFonts w:eastAsia="Arial Unicode MS"/>
                <w:bCs/>
                <w:sz w:val="24"/>
                <w:szCs w:val="24"/>
                <w:lang w:val="en-US"/>
              </w:rPr>
            </w:pPr>
            <w:r w:rsidRPr="00AC1E52">
              <w:rPr>
                <w:bCs/>
                <w:sz w:val="24"/>
                <w:szCs w:val="24"/>
              </w:rPr>
              <w:t xml:space="preserve">Tarih </w:t>
            </w:r>
          </w:p>
        </w:tc>
        <w:tc>
          <w:tcPr>
            <w:tcW w:w="2326" w:type="pct"/>
            <w:noWrap/>
            <w:tcMar>
              <w:top w:w="15" w:type="dxa"/>
              <w:left w:w="15" w:type="dxa"/>
              <w:bottom w:w="0" w:type="dxa"/>
              <w:right w:w="15" w:type="dxa"/>
            </w:tcMar>
            <w:vAlign w:val="bottom"/>
            <w:hideMark/>
          </w:tcPr>
          <w:p w:rsidR="00C42309" w:rsidRPr="00AC1E52" w:rsidRDefault="00C42309" w:rsidP="00DB222A">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C42309" w:rsidRPr="00AC1E52" w:rsidRDefault="00C42309" w:rsidP="00DB222A">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C42309" w:rsidRPr="00AC1E52" w:rsidRDefault="00C42309" w:rsidP="00DB222A">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C42309" w:rsidRPr="00AC1E52" w:rsidRDefault="00C42309" w:rsidP="00DB222A">
            <w:pPr>
              <w:jc w:val="center"/>
              <w:rPr>
                <w:rFonts w:eastAsia="Arial Unicode MS"/>
                <w:bCs/>
                <w:sz w:val="24"/>
                <w:szCs w:val="24"/>
                <w:lang w:val="en-US"/>
              </w:rPr>
            </w:pPr>
            <w:r w:rsidRPr="00AC1E52">
              <w:rPr>
                <w:bCs/>
                <w:sz w:val="24"/>
                <w:szCs w:val="24"/>
              </w:rPr>
              <w:t>Alacak</w:t>
            </w:r>
          </w:p>
        </w:tc>
      </w:tr>
      <w:tr w:rsidR="00C42309" w:rsidRPr="00AC1E52" w:rsidTr="00E54A32">
        <w:trPr>
          <w:trHeight w:hRule="exact" w:val="340"/>
        </w:trPr>
        <w:tc>
          <w:tcPr>
            <w:tcW w:w="476" w:type="pct"/>
            <w:noWrap/>
            <w:tcMar>
              <w:top w:w="15" w:type="dxa"/>
              <w:left w:w="15" w:type="dxa"/>
              <w:bottom w:w="0" w:type="dxa"/>
              <w:right w:w="15" w:type="dxa"/>
            </w:tcMar>
            <w:vAlign w:val="bottom"/>
          </w:tcPr>
          <w:p w:rsidR="00C42309" w:rsidRPr="00AC1E52" w:rsidRDefault="00C42309" w:rsidP="00DB222A">
            <w:pPr>
              <w:jc w:val="both"/>
              <w:rPr>
                <w:rFonts w:eastAsia="Arial Unicode MS"/>
                <w:sz w:val="24"/>
                <w:szCs w:val="24"/>
                <w:lang w:val="en-US"/>
              </w:rPr>
            </w:pPr>
            <w:r w:rsidRPr="00AC1E52">
              <w:rPr>
                <w:sz w:val="24"/>
                <w:szCs w:val="24"/>
              </w:rPr>
              <w:t>1 Nisan</w:t>
            </w:r>
          </w:p>
        </w:tc>
        <w:tc>
          <w:tcPr>
            <w:tcW w:w="2326" w:type="pct"/>
            <w:noWrap/>
            <w:tcMar>
              <w:top w:w="15" w:type="dxa"/>
              <w:left w:w="15" w:type="dxa"/>
              <w:bottom w:w="0" w:type="dxa"/>
              <w:right w:w="15" w:type="dxa"/>
            </w:tcMar>
            <w:vAlign w:val="bottom"/>
          </w:tcPr>
          <w:p w:rsidR="00C42309" w:rsidRPr="00AC1E52" w:rsidRDefault="00C42309" w:rsidP="00DB222A">
            <w:pPr>
              <w:jc w:val="both"/>
              <w:rPr>
                <w:rFonts w:eastAsia="Arial Unicode MS"/>
                <w:sz w:val="24"/>
                <w:szCs w:val="24"/>
                <w:lang w:val="en-US"/>
              </w:rPr>
            </w:pPr>
            <w:r w:rsidRPr="00AC1E52">
              <w:rPr>
                <w:sz w:val="24"/>
                <w:szCs w:val="24"/>
              </w:rPr>
              <w:t>KASA</w:t>
            </w:r>
          </w:p>
        </w:tc>
        <w:tc>
          <w:tcPr>
            <w:tcW w:w="400" w:type="pct"/>
            <w:noWrap/>
            <w:tcMar>
              <w:top w:w="15" w:type="dxa"/>
              <w:left w:w="15" w:type="dxa"/>
              <w:bottom w:w="0" w:type="dxa"/>
              <w:right w:w="15" w:type="dxa"/>
            </w:tcMar>
            <w:vAlign w:val="bottom"/>
          </w:tcPr>
          <w:p w:rsidR="00C42309" w:rsidRPr="00AC1E52" w:rsidRDefault="00C42309" w:rsidP="00DB222A">
            <w:pPr>
              <w:jc w:val="center"/>
              <w:rPr>
                <w:rFonts w:eastAsia="Arial Unicode MS"/>
                <w:sz w:val="24"/>
                <w:szCs w:val="24"/>
                <w:lang w:val="en-US"/>
              </w:rPr>
            </w:pPr>
            <w:r w:rsidRPr="00AC1E52">
              <w:rPr>
                <w:sz w:val="24"/>
                <w:szCs w:val="24"/>
              </w:rPr>
              <w:t>100</w:t>
            </w:r>
          </w:p>
        </w:tc>
        <w:tc>
          <w:tcPr>
            <w:tcW w:w="778" w:type="pct"/>
            <w:noWrap/>
            <w:tcMar>
              <w:top w:w="15" w:type="dxa"/>
              <w:left w:w="15" w:type="dxa"/>
              <w:bottom w:w="0" w:type="dxa"/>
              <w:right w:w="15" w:type="dxa"/>
            </w:tcMar>
            <w:vAlign w:val="bottom"/>
          </w:tcPr>
          <w:p w:rsidR="00C42309" w:rsidRPr="00AC1E52" w:rsidRDefault="00C42309" w:rsidP="00C42309">
            <w:pPr>
              <w:jc w:val="right"/>
              <w:rPr>
                <w:rFonts w:eastAsia="Arial Unicode MS"/>
                <w:sz w:val="24"/>
                <w:szCs w:val="24"/>
                <w:lang w:val="en-US"/>
              </w:rPr>
            </w:pPr>
            <w:r w:rsidRPr="00AC1E52">
              <w:rPr>
                <w:sz w:val="24"/>
                <w:szCs w:val="24"/>
              </w:rPr>
              <w:t xml:space="preserve">        10.000 </w:t>
            </w:r>
          </w:p>
        </w:tc>
        <w:tc>
          <w:tcPr>
            <w:tcW w:w="1020" w:type="pct"/>
            <w:noWrap/>
            <w:tcMar>
              <w:top w:w="15" w:type="dxa"/>
              <w:left w:w="15" w:type="dxa"/>
              <w:bottom w:w="0" w:type="dxa"/>
              <w:right w:w="15" w:type="dxa"/>
            </w:tcMar>
            <w:vAlign w:val="bottom"/>
          </w:tcPr>
          <w:p w:rsidR="00C42309" w:rsidRPr="00AC1E52" w:rsidRDefault="00C42309" w:rsidP="00DB222A">
            <w:pPr>
              <w:jc w:val="right"/>
              <w:rPr>
                <w:sz w:val="24"/>
                <w:szCs w:val="24"/>
                <w:lang w:val="en-US"/>
              </w:rPr>
            </w:pPr>
          </w:p>
        </w:tc>
      </w:tr>
      <w:tr w:rsidR="00C42309" w:rsidRPr="00AC1E52" w:rsidTr="00E54A32">
        <w:trPr>
          <w:trHeight w:hRule="exact" w:val="340"/>
        </w:trPr>
        <w:tc>
          <w:tcPr>
            <w:tcW w:w="476" w:type="pct"/>
            <w:noWrap/>
            <w:tcMar>
              <w:top w:w="15" w:type="dxa"/>
              <w:left w:w="15" w:type="dxa"/>
              <w:bottom w:w="0" w:type="dxa"/>
              <w:right w:w="15" w:type="dxa"/>
            </w:tcMar>
            <w:vAlign w:val="bottom"/>
          </w:tcPr>
          <w:p w:rsidR="00C42309" w:rsidRPr="00AC1E52" w:rsidRDefault="00C42309" w:rsidP="00DB222A">
            <w:pPr>
              <w:jc w:val="both"/>
              <w:rPr>
                <w:rFonts w:eastAsia="Arial Unicode MS"/>
                <w:sz w:val="24"/>
                <w:szCs w:val="24"/>
                <w:lang w:val="en-US"/>
              </w:rPr>
            </w:pPr>
          </w:p>
        </w:tc>
        <w:tc>
          <w:tcPr>
            <w:tcW w:w="2326" w:type="pct"/>
            <w:noWrap/>
            <w:tcMar>
              <w:top w:w="15" w:type="dxa"/>
              <w:left w:w="15" w:type="dxa"/>
              <w:bottom w:w="0" w:type="dxa"/>
              <w:right w:w="15" w:type="dxa"/>
            </w:tcMar>
            <w:vAlign w:val="bottom"/>
          </w:tcPr>
          <w:p w:rsidR="00C42309" w:rsidRPr="00AC1E52" w:rsidRDefault="00C42309" w:rsidP="00C42309">
            <w:pPr>
              <w:jc w:val="both"/>
              <w:rPr>
                <w:rFonts w:eastAsia="Arial Unicode MS"/>
                <w:sz w:val="24"/>
                <w:szCs w:val="24"/>
                <w:lang w:val="en-US"/>
              </w:rPr>
            </w:pPr>
            <w:r w:rsidRPr="00AC1E52">
              <w:rPr>
                <w:sz w:val="24"/>
                <w:szCs w:val="24"/>
              </w:rPr>
              <w:t xml:space="preserve">        Banka Kredileri</w:t>
            </w:r>
          </w:p>
        </w:tc>
        <w:tc>
          <w:tcPr>
            <w:tcW w:w="400" w:type="pct"/>
            <w:noWrap/>
            <w:tcMar>
              <w:top w:w="15" w:type="dxa"/>
              <w:left w:w="15" w:type="dxa"/>
              <w:bottom w:w="0" w:type="dxa"/>
              <w:right w:w="15" w:type="dxa"/>
            </w:tcMar>
            <w:vAlign w:val="bottom"/>
          </w:tcPr>
          <w:p w:rsidR="00C42309" w:rsidRPr="00AC1E52" w:rsidRDefault="00C42309" w:rsidP="003A03B6">
            <w:pPr>
              <w:jc w:val="center"/>
              <w:rPr>
                <w:rFonts w:eastAsia="Arial Unicode MS"/>
                <w:sz w:val="24"/>
                <w:szCs w:val="24"/>
                <w:lang w:val="en-US"/>
              </w:rPr>
            </w:pPr>
            <w:r w:rsidRPr="00AC1E52">
              <w:rPr>
                <w:sz w:val="24"/>
                <w:szCs w:val="24"/>
              </w:rPr>
              <w:t>3</w:t>
            </w:r>
            <w:r w:rsidR="003A03B6" w:rsidRPr="00AC1E52">
              <w:rPr>
                <w:sz w:val="24"/>
                <w:szCs w:val="24"/>
              </w:rPr>
              <w:t>0</w:t>
            </w:r>
            <w:r w:rsidRPr="00AC1E52">
              <w:rPr>
                <w:sz w:val="24"/>
                <w:szCs w:val="24"/>
              </w:rPr>
              <w:t>0</w:t>
            </w:r>
          </w:p>
        </w:tc>
        <w:tc>
          <w:tcPr>
            <w:tcW w:w="778" w:type="pct"/>
            <w:noWrap/>
            <w:tcMar>
              <w:top w:w="15" w:type="dxa"/>
              <w:left w:w="15" w:type="dxa"/>
              <w:bottom w:w="0" w:type="dxa"/>
              <w:right w:w="15" w:type="dxa"/>
            </w:tcMar>
            <w:vAlign w:val="bottom"/>
          </w:tcPr>
          <w:p w:rsidR="00C42309" w:rsidRPr="00AC1E52" w:rsidRDefault="00C42309" w:rsidP="00DB222A">
            <w:pPr>
              <w:jc w:val="right"/>
              <w:rPr>
                <w:rFonts w:eastAsia="Arial Unicode MS"/>
                <w:sz w:val="24"/>
                <w:szCs w:val="24"/>
                <w:lang w:val="en-US"/>
              </w:rPr>
            </w:pPr>
          </w:p>
        </w:tc>
        <w:tc>
          <w:tcPr>
            <w:tcW w:w="1020" w:type="pct"/>
            <w:noWrap/>
            <w:tcMar>
              <w:top w:w="15" w:type="dxa"/>
              <w:left w:w="15" w:type="dxa"/>
              <w:bottom w:w="0" w:type="dxa"/>
              <w:right w:w="15" w:type="dxa"/>
            </w:tcMar>
            <w:vAlign w:val="bottom"/>
          </w:tcPr>
          <w:p w:rsidR="00C42309" w:rsidRPr="00AC1E52" w:rsidRDefault="00C42309" w:rsidP="00C42309">
            <w:pPr>
              <w:jc w:val="right"/>
              <w:rPr>
                <w:rFonts w:eastAsia="Arial Unicode MS"/>
                <w:sz w:val="24"/>
                <w:szCs w:val="24"/>
                <w:lang w:val="en-US"/>
              </w:rPr>
            </w:pPr>
            <w:r w:rsidRPr="00AC1E52">
              <w:rPr>
                <w:sz w:val="24"/>
                <w:szCs w:val="24"/>
              </w:rPr>
              <w:t xml:space="preserve">        10.000 </w:t>
            </w:r>
          </w:p>
        </w:tc>
      </w:tr>
      <w:tr w:rsidR="00C42309" w:rsidRPr="00AC1E52" w:rsidTr="00E54A32">
        <w:trPr>
          <w:trHeight w:hRule="exact" w:val="340"/>
        </w:trPr>
        <w:tc>
          <w:tcPr>
            <w:tcW w:w="476" w:type="pct"/>
            <w:noWrap/>
            <w:tcMar>
              <w:top w:w="15" w:type="dxa"/>
              <w:left w:w="15" w:type="dxa"/>
              <w:bottom w:w="0" w:type="dxa"/>
              <w:right w:w="15" w:type="dxa"/>
            </w:tcMar>
            <w:vAlign w:val="bottom"/>
          </w:tcPr>
          <w:p w:rsidR="00C42309" w:rsidRPr="00AC1E52" w:rsidRDefault="00C42309" w:rsidP="00DB222A">
            <w:pPr>
              <w:jc w:val="both"/>
              <w:rPr>
                <w:rFonts w:eastAsia="Arial Unicode MS"/>
                <w:sz w:val="24"/>
                <w:szCs w:val="24"/>
                <w:lang w:val="en-US"/>
              </w:rPr>
            </w:pPr>
          </w:p>
        </w:tc>
        <w:tc>
          <w:tcPr>
            <w:tcW w:w="2326" w:type="pct"/>
            <w:noWrap/>
            <w:tcMar>
              <w:top w:w="15" w:type="dxa"/>
              <w:left w:w="15" w:type="dxa"/>
              <w:bottom w:w="0" w:type="dxa"/>
              <w:right w:w="15" w:type="dxa"/>
            </w:tcMar>
            <w:vAlign w:val="bottom"/>
          </w:tcPr>
          <w:p w:rsidR="00C42309" w:rsidRPr="00AC1E52" w:rsidRDefault="00C42309" w:rsidP="00DB222A">
            <w:pPr>
              <w:jc w:val="both"/>
              <w:rPr>
                <w:rFonts w:eastAsia="Arial Unicode MS"/>
                <w:sz w:val="24"/>
                <w:szCs w:val="24"/>
                <w:lang w:val="en-US"/>
              </w:rPr>
            </w:pPr>
            <w:r w:rsidRPr="00AC1E52">
              <w:rPr>
                <w:sz w:val="24"/>
                <w:szCs w:val="24"/>
              </w:rPr>
              <w:t>Ortakların şirkete koydukları sermaye</w:t>
            </w:r>
          </w:p>
        </w:tc>
        <w:tc>
          <w:tcPr>
            <w:tcW w:w="400" w:type="pct"/>
            <w:noWrap/>
            <w:tcMar>
              <w:top w:w="15" w:type="dxa"/>
              <w:left w:w="15" w:type="dxa"/>
              <w:bottom w:w="0" w:type="dxa"/>
              <w:right w:w="15" w:type="dxa"/>
            </w:tcMar>
            <w:vAlign w:val="bottom"/>
          </w:tcPr>
          <w:p w:rsidR="00C42309" w:rsidRPr="00AC1E52" w:rsidRDefault="00C42309" w:rsidP="00DB222A">
            <w:pPr>
              <w:jc w:val="both"/>
              <w:rPr>
                <w:rFonts w:eastAsia="Arial Unicode MS"/>
                <w:sz w:val="24"/>
                <w:szCs w:val="24"/>
                <w:lang w:val="en-US"/>
              </w:rPr>
            </w:pPr>
          </w:p>
        </w:tc>
        <w:tc>
          <w:tcPr>
            <w:tcW w:w="778" w:type="pct"/>
            <w:noWrap/>
            <w:tcMar>
              <w:top w:w="15" w:type="dxa"/>
              <w:left w:w="15" w:type="dxa"/>
              <w:bottom w:w="0" w:type="dxa"/>
              <w:right w:w="15" w:type="dxa"/>
            </w:tcMar>
            <w:vAlign w:val="bottom"/>
          </w:tcPr>
          <w:p w:rsidR="00C42309" w:rsidRPr="00AC1E52" w:rsidRDefault="00C42309" w:rsidP="00DB222A">
            <w:pPr>
              <w:jc w:val="both"/>
              <w:rPr>
                <w:rFonts w:eastAsia="Arial Unicode MS"/>
                <w:sz w:val="24"/>
                <w:szCs w:val="24"/>
                <w:lang w:val="en-US"/>
              </w:rPr>
            </w:pPr>
          </w:p>
        </w:tc>
        <w:tc>
          <w:tcPr>
            <w:tcW w:w="1020" w:type="pct"/>
            <w:noWrap/>
            <w:tcMar>
              <w:top w:w="15" w:type="dxa"/>
              <w:left w:w="15" w:type="dxa"/>
              <w:bottom w:w="0" w:type="dxa"/>
              <w:right w:w="15" w:type="dxa"/>
            </w:tcMar>
            <w:vAlign w:val="bottom"/>
          </w:tcPr>
          <w:p w:rsidR="00C42309" w:rsidRPr="00AC1E52" w:rsidRDefault="00C42309" w:rsidP="00DB222A">
            <w:pPr>
              <w:jc w:val="both"/>
              <w:rPr>
                <w:rFonts w:eastAsia="Arial Unicode MS"/>
                <w:sz w:val="24"/>
                <w:szCs w:val="24"/>
                <w:lang w:val="en-US"/>
              </w:rPr>
            </w:pPr>
          </w:p>
        </w:tc>
      </w:tr>
    </w:tbl>
    <w:p w:rsidR="00DF5F52" w:rsidRPr="00AC1E52" w:rsidRDefault="00DF5F52" w:rsidP="00DF5F52">
      <w:pPr>
        <w:pStyle w:val="ListParagraph"/>
        <w:spacing w:before="120" w:line="360" w:lineRule="auto"/>
        <w:ind w:left="360"/>
        <w:rPr>
          <w:rFonts w:asciiTheme="minorHAnsi" w:hAnsiTheme="minorHAnsi"/>
        </w:rPr>
      </w:pPr>
    </w:p>
    <w:p w:rsidR="00BC3912" w:rsidRPr="00AC1E52" w:rsidRDefault="006D3669" w:rsidP="00AC1E52">
      <w:pPr>
        <w:pStyle w:val="ListParagraph"/>
        <w:numPr>
          <w:ilvl w:val="0"/>
          <w:numId w:val="26"/>
        </w:numPr>
        <w:spacing w:before="120" w:line="360" w:lineRule="auto"/>
        <w:ind w:hanging="76"/>
        <w:jc w:val="both"/>
        <w:rPr>
          <w:rFonts w:asciiTheme="minorHAnsi" w:hAnsiTheme="minorHAnsi"/>
        </w:rPr>
      </w:pPr>
      <w:r w:rsidRPr="00AC1E52">
        <w:rPr>
          <w:rFonts w:asciiTheme="minorHAnsi" w:hAnsiTheme="minorHAnsi"/>
        </w:rPr>
        <w:t xml:space="preserve">Ekonomik bir olay, kayda geçmesi gerekiyor. Denklem üzerindeki etki varlıklarda azalış (nakit ödüyor) ama borçlarda bir değişiklik yok, sermaye de bir değişiklik yok. Kirayı ayın başında ödediği için Ay A.S. ofisi Nisan ayı içinde kullanma hakkına sahip ve ofisi kullanmaktan gelecekte bir fayda bekliyor. Dolayısıyla elinde bir varlık olmuş oluyor (Peşin Ödenen Kira). Nisan ayı bittiğinde ödediği kiranın getirdiği hakkın süresi bitince bu varlık gidere dönüştürülecek. Genel olarak işletmenin faaliyetleri sırasında kullandığı varlıklar gidere dönüşür.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BC3912" w:rsidRPr="00AC1E52" w:rsidTr="00E54A32">
        <w:trPr>
          <w:trHeight w:hRule="exact" w:val="340"/>
        </w:trPr>
        <w:tc>
          <w:tcPr>
            <w:tcW w:w="516" w:type="pct"/>
            <w:noWrap/>
            <w:tcMar>
              <w:top w:w="15" w:type="dxa"/>
              <w:left w:w="15" w:type="dxa"/>
              <w:bottom w:w="0" w:type="dxa"/>
              <w:right w:w="15" w:type="dxa"/>
            </w:tcMar>
            <w:vAlign w:val="bottom"/>
            <w:hideMark/>
          </w:tcPr>
          <w:p w:rsidR="00BC3912" w:rsidRPr="00AC1E52" w:rsidRDefault="00BC3912" w:rsidP="006D3669">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BC3912" w:rsidRPr="00AC1E52" w:rsidRDefault="00BC3912" w:rsidP="006D3669">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BC3912" w:rsidRPr="00AC1E52" w:rsidRDefault="00BC3912" w:rsidP="006D3669">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BC3912" w:rsidRPr="00AC1E52" w:rsidRDefault="00BC3912" w:rsidP="006D3669">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BC3912" w:rsidRPr="00AC1E52" w:rsidRDefault="00BC3912" w:rsidP="006D3669">
            <w:pPr>
              <w:jc w:val="center"/>
              <w:rPr>
                <w:rFonts w:eastAsia="Arial Unicode MS"/>
                <w:bCs/>
                <w:sz w:val="24"/>
                <w:szCs w:val="24"/>
                <w:lang w:val="en-US"/>
              </w:rPr>
            </w:pPr>
            <w:r w:rsidRPr="00AC1E52">
              <w:rPr>
                <w:bCs/>
                <w:sz w:val="24"/>
                <w:szCs w:val="24"/>
              </w:rPr>
              <w:t>Alacak</w:t>
            </w:r>
          </w:p>
        </w:tc>
      </w:tr>
      <w:tr w:rsidR="006D3669" w:rsidRPr="00AC1E52" w:rsidTr="00E54A32">
        <w:trPr>
          <w:trHeight w:hRule="exact" w:val="340"/>
        </w:trPr>
        <w:tc>
          <w:tcPr>
            <w:tcW w:w="516" w:type="pct"/>
            <w:noWrap/>
            <w:tcMar>
              <w:top w:w="15" w:type="dxa"/>
              <w:left w:w="15" w:type="dxa"/>
              <w:bottom w:w="0" w:type="dxa"/>
              <w:right w:w="15" w:type="dxa"/>
            </w:tcMar>
            <w:vAlign w:val="bottom"/>
          </w:tcPr>
          <w:p w:rsidR="006D3669" w:rsidRPr="00AC1E52" w:rsidRDefault="006D3669" w:rsidP="006D3669">
            <w:pPr>
              <w:jc w:val="both"/>
              <w:rPr>
                <w:rFonts w:eastAsia="Arial Unicode MS"/>
                <w:sz w:val="24"/>
                <w:szCs w:val="24"/>
              </w:rPr>
            </w:pPr>
            <w:r w:rsidRPr="00AC1E52">
              <w:rPr>
                <w:sz w:val="24"/>
                <w:szCs w:val="24"/>
              </w:rPr>
              <w:t>3 Nisan</w:t>
            </w:r>
          </w:p>
        </w:tc>
        <w:tc>
          <w:tcPr>
            <w:tcW w:w="2286" w:type="pct"/>
            <w:noWrap/>
            <w:tcMar>
              <w:top w:w="15" w:type="dxa"/>
              <w:left w:w="15" w:type="dxa"/>
              <w:bottom w:w="0" w:type="dxa"/>
              <w:right w:w="15" w:type="dxa"/>
            </w:tcMar>
            <w:vAlign w:val="bottom"/>
          </w:tcPr>
          <w:p w:rsidR="006D3669" w:rsidRPr="00AC1E52" w:rsidRDefault="006D3669" w:rsidP="006D3669">
            <w:pPr>
              <w:jc w:val="both"/>
              <w:rPr>
                <w:rFonts w:eastAsia="Arial Unicode MS"/>
                <w:sz w:val="24"/>
                <w:szCs w:val="24"/>
              </w:rPr>
            </w:pPr>
            <w:r w:rsidRPr="00AC1E52">
              <w:rPr>
                <w:sz w:val="24"/>
                <w:szCs w:val="24"/>
              </w:rPr>
              <w:t xml:space="preserve">Peşin Ödenen Kira </w:t>
            </w:r>
          </w:p>
        </w:tc>
        <w:tc>
          <w:tcPr>
            <w:tcW w:w="400" w:type="pct"/>
            <w:noWrap/>
            <w:tcMar>
              <w:top w:w="15" w:type="dxa"/>
              <w:left w:w="15" w:type="dxa"/>
              <w:bottom w:w="0" w:type="dxa"/>
              <w:right w:w="15" w:type="dxa"/>
            </w:tcMar>
            <w:vAlign w:val="bottom"/>
          </w:tcPr>
          <w:p w:rsidR="006D3669" w:rsidRPr="00AC1E52" w:rsidRDefault="006D3669" w:rsidP="007F6546">
            <w:pPr>
              <w:jc w:val="center"/>
              <w:rPr>
                <w:rFonts w:eastAsia="Arial Unicode MS"/>
                <w:sz w:val="24"/>
                <w:szCs w:val="24"/>
              </w:rPr>
            </w:pPr>
            <w:r w:rsidRPr="00AC1E52">
              <w:rPr>
                <w:sz w:val="24"/>
                <w:szCs w:val="24"/>
              </w:rPr>
              <w:t>77001</w:t>
            </w:r>
          </w:p>
        </w:tc>
        <w:tc>
          <w:tcPr>
            <w:tcW w:w="778" w:type="pct"/>
            <w:noWrap/>
            <w:tcMar>
              <w:top w:w="15" w:type="dxa"/>
              <w:left w:w="15" w:type="dxa"/>
              <w:bottom w:w="0" w:type="dxa"/>
              <w:right w:w="15" w:type="dxa"/>
            </w:tcMar>
            <w:vAlign w:val="bottom"/>
          </w:tcPr>
          <w:p w:rsidR="006D3669" w:rsidRPr="00AC1E52" w:rsidRDefault="006D3669" w:rsidP="006D3669">
            <w:pPr>
              <w:jc w:val="right"/>
              <w:rPr>
                <w:rFonts w:eastAsia="Arial Unicode MS"/>
                <w:sz w:val="24"/>
                <w:szCs w:val="24"/>
              </w:rPr>
            </w:pPr>
            <w:r w:rsidRPr="00AC1E52">
              <w:rPr>
                <w:sz w:val="24"/>
                <w:szCs w:val="24"/>
              </w:rPr>
              <w:t xml:space="preserve">           2</w:t>
            </w:r>
            <w:r w:rsidR="003A03B6" w:rsidRPr="00AC1E52">
              <w:rPr>
                <w:sz w:val="24"/>
                <w:szCs w:val="24"/>
              </w:rPr>
              <w:t>.</w:t>
            </w:r>
            <w:r w:rsidRPr="00AC1E52">
              <w:rPr>
                <w:sz w:val="24"/>
                <w:szCs w:val="24"/>
              </w:rPr>
              <w:t>5</w:t>
            </w:r>
            <w:r w:rsidR="003A03B6" w:rsidRPr="00AC1E52">
              <w:rPr>
                <w:sz w:val="24"/>
                <w:szCs w:val="24"/>
              </w:rPr>
              <w:t>0</w:t>
            </w:r>
            <w:r w:rsidRPr="00AC1E52">
              <w:rPr>
                <w:sz w:val="24"/>
                <w:szCs w:val="24"/>
              </w:rPr>
              <w:t xml:space="preserve">0 </w:t>
            </w:r>
          </w:p>
        </w:tc>
        <w:tc>
          <w:tcPr>
            <w:tcW w:w="1020" w:type="pct"/>
            <w:noWrap/>
            <w:tcMar>
              <w:top w:w="15" w:type="dxa"/>
              <w:left w:w="15" w:type="dxa"/>
              <w:bottom w:w="0" w:type="dxa"/>
              <w:right w:w="15" w:type="dxa"/>
            </w:tcMar>
            <w:vAlign w:val="bottom"/>
          </w:tcPr>
          <w:p w:rsidR="006D3669" w:rsidRPr="00AC1E52" w:rsidRDefault="006D3669" w:rsidP="006D3669">
            <w:pPr>
              <w:jc w:val="right"/>
              <w:rPr>
                <w:rFonts w:eastAsia="Arial Unicode MS"/>
                <w:sz w:val="24"/>
                <w:szCs w:val="24"/>
              </w:rPr>
            </w:pPr>
          </w:p>
        </w:tc>
      </w:tr>
      <w:tr w:rsidR="006D3669" w:rsidRPr="00AC1E52" w:rsidTr="00E54A32">
        <w:trPr>
          <w:trHeight w:hRule="exact" w:val="340"/>
        </w:trPr>
        <w:tc>
          <w:tcPr>
            <w:tcW w:w="516" w:type="pct"/>
            <w:noWrap/>
            <w:tcMar>
              <w:top w:w="15" w:type="dxa"/>
              <w:left w:w="15" w:type="dxa"/>
              <w:bottom w:w="0" w:type="dxa"/>
              <w:right w:w="15" w:type="dxa"/>
            </w:tcMar>
            <w:vAlign w:val="bottom"/>
          </w:tcPr>
          <w:p w:rsidR="006D3669" w:rsidRPr="00AC1E52" w:rsidRDefault="006D3669" w:rsidP="006D3669">
            <w:pPr>
              <w:jc w:val="both"/>
              <w:rPr>
                <w:rFonts w:eastAsia="Arial Unicode MS"/>
                <w:sz w:val="24"/>
                <w:szCs w:val="24"/>
              </w:rPr>
            </w:pPr>
          </w:p>
        </w:tc>
        <w:tc>
          <w:tcPr>
            <w:tcW w:w="2286" w:type="pct"/>
            <w:noWrap/>
            <w:tcMar>
              <w:top w:w="15" w:type="dxa"/>
              <w:left w:w="15" w:type="dxa"/>
              <w:bottom w:w="0" w:type="dxa"/>
              <w:right w:w="15" w:type="dxa"/>
            </w:tcMar>
            <w:vAlign w:val="bottom"/>
          </w:tcPr>
          <w:p w:rsidR="006D3669" w:rsidRPr="00AC1E52" w:rsidRDefault="006D3669" w:rsidP="006D3669">
            <w:pPr>
              <w:jc w:val="both"/>
              <w:rPr>
                <w:rFonts w:eastAsia="Arial Unicode MS"/>
                <w:sz w:val="24"/>
                <w:szCs w:val="24"/>
              </w:rPr>
            </w:pPr>
            <w:r w:rsidRPr="00AC1E52">
              <w:rPr>
                <w:sz w:val="24"/>
                <w:szCs w:val="24"/>
              </w:rPr>
              <w:t xml:space="preserve">     KASA</w:t>
            </w:r>
          </w:p>
        </w:tc>
        <w:tc>
          <w:tcPr>
            <w:tcW w:w="400" w:type="pct"/>
            <w:noWrap/>
            <w:tcMar>
              <w:top w:w="15" w:type="dxa"/>
              <w:left w:w="15" w:type="dxa"/>
              <w:bottom w:w="0" w:type="dxa"/>
              <w:right w:w="15" w:type="dxa"/>
            </w:tcMar>
            <w:vAlign w:val="bottom"/>
          </w:tcPr>
          <w:p w:rsidR="006D3669" w:rsidRPr="00AC1E52" w:rsidRDefault="006D3669" w:rsidP="007F6546">
            <w:pPr>
              <w:jc w:val="center"/>
              <w:rPr>
                <w:rFonts w:eastAsia="Arial Unicode MS"/>
                <w:sz w:val="24"/>
                <w:szCs w:val="24"/>
              </w:rPr>
            </w:pPr>
            <w:r w:rsidRPr="00AC1E52">
              <w:rPr>
                <w:sz w:val="24"/>
                <w:szCs w:val="24"/>
              </w:rPr>
              <w:t>100</w:t>
            </w:r>
          </w:p>
        </w:tc>
        <w:tc>
          <w:tcPr>
            <w:tcW w:w="778" w:type="pct"/>
            <w:noWrap/>
            <w:tcMar>
              <w:top w:w="15" w:type="dxa"/>
              <w:left w:w="15" w:type="dxa"/>
              <w:bottom w:w="0" w:type="dxa"/>
              <w:right w:w="15" w:type="dxa"/>
            </w:tcMar>
            <w:vAlign w:val="bottom"/>
          </w:tcPr>
          <w:p w:rsidR="006D3669" w:rsidRPr="00AC1E52" w:rsidRDefault="006D3669" w:rsidP="006D3669">
            <w:pPr>
              <w:jc w:val="right"/>
              <w:rPr>
                <w:rFonts w:eastAsia="Arial Unicode MS"/>
                <w:sz w:val="24"/>
                <w:szCs w:val="24"/>
              </w:rPr>
            </w:pPr>
          </w:p>
        </w:tc>
        <w:tc>
          <w:tcPr>
            <w:tcW w:w="1020" w:type="pct"/>
            <w:noWrap/>
            <w:tcMar>
              <w:top w:w="15" w:type="dxa"/>
              <w:left w:w="15" w:type="dxa"/>
              <w:bottom w:w="0" w:type="dxa"/>
              <w:right w:w="15" w:type="dxa"/>
            </w:tcMar>
            <w:vAlign w:val="bottom"/>
          </w:tcPr>
          <w:p w:rsidR="006D3669" w:rsidRPr="00AC1E52" w:rsidRDefault="006D3669" w:rsidP="006D3669">
            <w:pPr>
              <w:jc w:val="right"/>
              <w:rPr>
                <w:rFonts w:eastAsia="Arial Unicode MS"/>
                <w:sz w:val="24"/>
                <w:szCs w:val="24"/>
              </w:rPr>
            </w:pPr>
            <w:r w:rsidRPr="00AC1E52">
              <w:rPr>
                <w:sz w:val="24"/>
                <w:szCs w:val="24"/>
              </w:rPr>
              <w:t xml:space="preserve">           2</w:t>
            </w:r>
            <w:r w:rsidR="003A03B6" w:rsidRPr="00AC1E52">
              <w:rPr>
                <w:sz w:val="24"/>
                <w:szCs w:val="24"/>
              </w:rPr>
              <w:t>.</w:t>
            </w:r>
            <w:r w:rsidRPr="00AC1E52">
              <w:rPr>
                <w:sz w:val="24"/>
                <w:szCs w:val="24"/>
              </w:rPr>
              <w:t>5</w:t>
            </w:r>
            <w:r w:rsidR="003A03B6" w:rsidRPr="00AC1E52">
              <w:rPr>
                <w:sz w:val="24"/>
                <w:szCs w:val="24"/>
              </w:rPr>
              <w:t>0</w:t>
            </w:r>
            <w:r w:rsidRPr="00AC1E52">
              <w:rPr>
                <w:sz w:val="24"/>
                <w:szCs w:val="24"/>
              </w:rPr>
              <w:t xml:space="preserve">0 </w:t>
            </w:r>
          </w:p>
        </w:tc>
      </w:tr>
      <w:tr w:rsidR="006D3669" w:rsidRPr="00AC1E52" w:rsidTr="00E54A32">
        <w:trPr>
          <w:trHeight w:hRule="exact" w:val="340"/>
        </w:trPr>
        <w:tc>
          <w:tcPr>
            <w:tcW w:w="516" w:type="pct"/>
            <w:noWrap/>
            <w:tcMar>
              <w:top w:w="15" w:type="dxa"/>
              <w:left w:w="15" w:type="dxa"/>
              <w:bottom w:w="0" w:type="dxa"/>
              <w:right w:w="15" w:type="dxa"/>
            </w:tcMar>
            <w:vAlign w:val="bottom"/>
          </w:tcPr>
          <w:p w:rsidR="006D3669" w:rsidRPr="00AC1E52" w:rsidRDefault="006D3669" w:rsidP="006D3669">
            <w:pPr>
              <w:jc w:val="both"/>
              <w:rPr>
                <w:rFonts w:eastAsia="Arial Unicode MS"/>
                <w:sz w:val="24"/>
                <w:szCs w:val="24"/>
              </w:rPr>
            </w:pPr>
          </w:p>
        </w:tc>
        <w:tc>
          <w:tcPr>
            <w:tcW w:w="2286" w:type="pct"/>
            <w:noWrap/>
            <w:tcMar>
              <w:top w:w="15" w:type="dxa"/>
              <w:left w:w="15" w:type="dxa"/>
              <w:bottom w:w="0" w:type="dxa"/>
              <w:right w:w="15" w:type="dxa"/>
            </w:tcMar>
            <w:vAlign w:val="bottom"/>
          </w:tcPr>
          <w:p w:rsidR="006D3669" w:rsidRPr="00AC1E52" w:rsidRDefault="006D3669" w:rsidP="006D3669">
            <w:pPr>
              <w:jc w:val="both"/>
              <w:rPr>
                <w:rFonts w:eastAsia="Arial Unicode MS"/>
                <w:sz w:val="24"/>
                <w:szCs w:val="24"/>
              </w:rPr>
            </w:pPr>
            <w:r w:rsidRPr="00AC1E52">
              <w:rPr>
                <w:sz w:val="24"/>
                <w:szCs w:val="24"/>
              </w:rPr>
              <w:t>Nisan kirasının ödenmesi.</w:t>
            </w:r>
          </w:p>
        </w:tc>
        <w:tc>
          <w:tcPr>
            <w:tcW w:w="400" w:type="pct"/>
            <w:noWrap/>
            <w:tcMar>
              <w:top w:w="15" w:type="dxa"/>
              <w:left w:w="15" w:type="dxa"/>
              <w:bottom w:w="0" w:type="dxa"/>
              <w:right w:w="15" w:type="dxa"/>
            </w:tcMar>
            <w:vAlign w:val="bottom"/>
          </w:tcPr>
          <w:p w:rsidR="006D3669" w:rsidRPr="00AC1E52" w:rsidRDefault="006D3669" w:rsidP="006D3669">
            <w:pPr>
              <w:jc w:val="both"/>
              <w:rPr>
                <w:rFonts w:eastAsia="Arial Unicode MS"/>
                <w:sz w:val="24"/>
                <w:szCs w:val="24"/>
              </w:rPr>
            </w:pPr>
          </w:p>
        </w:tc>
        <w:tc>
          <w:tcPr>
            <w:tcW w:w="778" w:type="pct"/>
            <w:noWrap/>
            <w:tcMar>
              <w:top w:w="15" w:type="dxa"/>
              <w:left w:w="15" w:type="dxa"/>
              <w:bottom w:w="0" w:type="dxa"/>
              <w:right w:w="15" w:type="dxa"/>
            </w:tcMar>
            <w:vAlign w:val="bottom"/>
          </w:tcPr>
          <w:p w:rsidR="006D3669" w:rsidRPr="00AC1E52" w:rsidRDefault="006D3669" w:rsidP="006D3669">
            <w:pPr>
              <w:jc w:val="both"/>
              <w:rPr>
                <w:rFonts w:eastAsia="Arial Unicode MS"/>
                <w:sz w:val="24"/>
                <w:szCs w:val="24"/>
              </w:rPr>
            </w:pPr>
          </w:p>
        </w:tc>
        <w:tc>
          <w:tcPr>
            <w:tcW w:w="1020" w:type="pct"/>
            <w:noWrap/>
            <w:tcMar>
              <w:top w:w="15" w:type="dxa"/>
              <w:left w:w="15" w:type="dxa"/>
              <w:bottom w:w="0" w:type="dxa"/>
              <w:right w:w="15" w:type="dxa"/>
            </w:tcMar>
            <w:vAlign w:val="bottom"/>
          </w:tcPr>
          <w:p w:rsidR="006D3669" w:rsidRPr="00AC1E52" w:rsidRDefault="006D3669" w:rsidP="006D3669">
            <w:pPr>
              <w:jc w:val="both"/>
              <w:rPr>
                <w:rFonts w:eastAsia="Arial Unicode MS"/>
                <w:sz w:val="24"/>
                <w:szCs w:val="24"/>
              </w:rPr>
            </w:pPr>
          </w:p>
        </w:tc>
      </w:tr>
    </w:tbl>
    <w:p w:rsidR="00BC3912" w:rsidRPr="00AC1E52" w:rsidRDefault="00BC3912" w:rsidP="00BC3912">
      <w:pPr>
        <w:spacing w:before="120" w:line="360" w:lineRule="auto"/>
        <w:rPr>
          <w:sz w:val="24"/>
          <w:szCs w:val="24"/>
        </w:rPr>
      </w:pPr>
    </w:p>
    <w:p w:rsidR="00DF5F52" w:rsidRPr="00AC1E52" w:rsidRDefault="00DF5F52" w:rsidP="00AC1E52">
      <w:pPr>
        <w:pStyle w:val="ListParagraph"/>
        <w:numPr>
          <w:ilvl w:val="0"/>
          <w:numId w:val="26"/>
        </w:numPr>
        <w:spacing w:before="120" w:line="360" w:lineRule="auto"/>
        <w:ind w:hanging="76"/>
        <w:jc w:val="both"/>
        <w:rPr>
          <w:rFonts w:asciiTheme="minorHAnsi" w:hAnsiTheme="minorHAnsi"/>
        </w:rPr>
      </w:pPr>
      <w:r w:rsidRPr="00AC1E52">
        <w:rPr>
          <w:rFonts w:asciiTheme="minorHAnsi" w:hAnsiTheme="minorHAnsi"/>
        </w:rPr>
        <w:lastRenderedPageBreak/>
        <w:t>Uzun süreli fayda bekledikleri ve işletme mobilyaların sahibi olduğu için varlık olarak sınıflanır. Denklem açısından bakıldığında, bir varlık (Mobilya ve Mefruşat) artarken diğer varlık (Kasa) azalmakta ve denge korunmaktadır. İlişkin yevmiye kaydı:</w:t>
      </w:r>
    </w:p>
    <w:tbl>
      <w:tblPr>
        <w:tblW w:w="9200" w:type="dxa"/>
        <w:tblInd w:w="55" w:type="dxa"/>
        <w:tblCellMar>
          <w:left w:w="70" w:type="dxa"/>
          <w:right w:w="70" w:type="dxa"/>
        </w:tblCellMar>
        <w:tblLook w:val="04A0"/>
      </w:tblPr>
      <w:tblGrid>
        <w:gridCol w:w="960"/>
        <w:gridCol w:w="4780"/>
        <w:gridCol w:w="960"/>
        <w:gridCol w:w="1040"/>
        <w:gridCol w:w="1460"/>
      </w:tblGrid>
      <w:tr w:rsidR="00DF5F52" w:rsidRPr="00AC1E52" w:rsidTr="00DF5F52">
        <w:trPr>
          <w:trHeight w:val="315"/>
        </w:trPr>
        <w:tc>
          <w:tcPr>
            <w:tcW w:w="960"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Tarih </w:t>
            </w:r>
          </w:p>
        </w:tc>
        <w:tc>
          <w:tcPr>
            <w:tcW w:w="4780" w:type="dxa"/>
            <w:tcBorders>
              <w:top w:val="single" w:sz="4" w:space="0" w:color="auto"/>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Hesap Adı ve Açıklama</w:t>
            </w:r>
          </w:p>
        </w:tc>
        <w:tc>
          <w:tcPr>
            <w:tcW w:w="960" w:type="dxa"/>
            <w:tcBorders>
              <w:top w:val="single" w:sz="4" w:space="0" w:color="auto"/>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Ref.</w:t>
            </w:r>
          </w:p>
        </w:tc>
        <w:tc>
          <w:tcPr>
            <w:tcW w:w="1040" w:type="dxa"/>
            <w:tcBorders>
              <w:top w:val="single" w:sz="4" w:space="0" w:color="auto"/>
              <w:left w:val="nil"/>
              <w:bottom w:val="single" w:sz="8" w:space="0" w:color="000000"/>
              <w:right w:val="single" w:sz="8" w:space="0" w:color="000000"/>
            </w:tcBorders>
            <w:shd w:val="clear" w:color="auto" w:fill="auto"/>
            <w:noWrap/>
            <w:vAlign w:val="center"/>
            <w:hideMark/>
          </w:tcPr>
          <w:p w:rsidR="00DF5F52" w:rsidRPr="00AC1E52" w:rsidRDefault="00DF5F52" w:rsidP="00DF5F52">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1460" w:type="dxa"/>
            <w:tcBorders>
              <w:top w:val="single" w:sz="4" w:space="0" w:color="auto"/>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DF5F52" w:rsidRPr="00AC1E52" w:rsidTr="00DF5F52">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 Nisan</w:t>
            </w:r>
          </w:p>
        </w:tc>
        <w:tc>
          <w:tcPr>
            <w:tcW w:w="478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Mobilya ve Mefrusat</w:t>
            </w:r>
          </w:p>
        </w:tc>
        <w:tc>
          <w:tcPr>
            <w:tcW w:w="96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255</w:t>
            </w:r>
          </w:p>
        </w:tc>
        <w:tc>
          <w:tcPr>
            <w:tcW w:w="1040" w:type="dxa"/>
            <w:tcBorders>
              <w:top w:val="nil"/>
              <w:left w:val="nil"/>
              <w:bottom w:val="single" w:sz="8" w:space="0" w:color="000000"/>
              <w:right w:val="single" w:sz="8" w:space="0" w:color="000000"/>
            </w:tcBorders>
            <w:shd w:val="clear" w:color="auto" w:fill="auto"/>
            <w:noWrap/>
            <w:vAlign w:val="center"/>
            <w:hideMark/>
          </w:tcPr>
          <w:p w:rsidR="00DF5F52" w:rsidRPr="00AC1E52" w:rsidRDefault="00DF5F52" w:rsidP="00DF5F52">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8.000</w:t>
            </w:r>
          </w:p>
        </w:tc>
        <w:tc>
          <w:tcPr>
            <w:tcW w:w="146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DF5F52" w:rsidRPr="00AC1E52" w:rsidTr="00DF5F52">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KASA</w:t>
            </w:r>
          </w:p>
        </w:tc>
        <w:tc>
          <w:tcPr>
            <w:tcW w:w="96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100</w:t>
            </w:r>
          </w:p>
        </w:tc>
        <w:tc>
          <w:tcPr>
            <w:tcW w:w="104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8" w:space="0" w:color="000000"/>
              <w:right w:val="single" w:sz="8" w:space="0" w:color="000000"/>
            </w:tcBorders>
            <w:shd w:val="clear" w:color="auto" w:fill="auto"/>
            <w:noWrap/>
            <w:vAlign w:val="center"/>
            <w:hideMark/>
          </w:tcPr>
          <w:p w:rsidR="00DF5F52" w:rsidRPr="00AC1E52" w:rsidRDefault="00DF5F52" w:rsidP="00DF5F52">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8.000</w:t>
            </w:r>
          </w:p>
        </w:tc>
      </w:tr>
      <w:tr w:rsidR="00DF5F52" w:rsidRPr="00AC1E52" w:rsidTr="00DF5F52">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Mobilya ve Mefrusat alımı</w:t>
            </w:r>
          </w:p>
        </w:tc>
        <w:tc>
          <w:tcPr>
            <w:tcW w:w="96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8" w:space="0" w:color="000000"/>
              <w:right w:val="single" w:sz="8" w:space="0" w:color="000000"/>
            </w:tcBorders>
            <w:shd w:val="clear" w:color="auto" w:fill="auto"/>
            <w:noWrap/>
            <w:vAlign w:val="bottom"/>
            <w:hideMark/>
          </w:tcPr>
          <w:p w:rsidR="00DF5F52" w:rsidRPr="00AC1E52" w:rsidRDefault="00DF5F52" w:rsidP="00DF5F52">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6276A3" w:rsidRPr="00AC1E52" w:rsidRDefault="006276A3" w:rsidP="006276A3">
      <w:pPr>
        <w:pStyle w:val="ListParagraph"/>
        <w:spacing w:before="120" w:line="360" w:lineRule="auto"/>
        <w:ind w:left="360"/>
        <w:rPr>
          <w:rFonts w:asciiTheme="minorHAnsi" w:hAnsiTheme="minorHAnsi"/>
        </w:rPr>
      </w:pPr>
    </w:p>
    <w:p w:rsidR="00585618" w:rsidRPr="00AC1E52" w:rsidRDefault="00DF5F52" w:rsidP="00AC1E52">
      <w:pPr>
        <w:pStyle w:val="ListParagraph"/>
        <w:numPr>
          <w:ilvl w:val="0"/>
          <w:numId w:val="26"/>
        </w:numPr>
        <w:spacing w:before="120" w:line="360" w:lineRule="auto"/>
        <w:ind w:hanging="76"/>
        <w:jc w:val="both"/>
        <w:rPr>
          <w:rFonts w:asciiTheme="minorHAnsi" w:hAnsiTheme="minorHAnsi"/>
        </w:rPr>
      </w:pPr>
      <w:r w:rsidRPr="00AC1E52">
        <w:rPr>
          <w:rFonts w:asciiTheme="minorHAnsi" w:hAnsiTheme="minorHAnsi"/>
        </w:rPr>
        <w:t xml:space="preserve">Gelecekte fayda beklendiği </w:t>
      </w:r>
      <w:r w:rsidR="00585618" w:rsidRPr="00AC1E52">
        <w:rPr>
          <w:rFonts w:asciiTheme="minorHAnsi" w:hAnsiTheme="minorHAnsi"/>
        </w:rPr>
        <w:t xml:space="preserve">ve talep hakkı olduğu </w:t>
      </w:r>
      <w:r w:rsidRPr="00AC1E52">
        <w:rPr>
          <w:rFonts w:asciiTheme="minorHAnsi" w:hAnsiTheme="minorHAnsi"/>
        </w:rPr>
        <w:t>için varlıktır, bir varlık hesabı Pesin Ödenen Sigorta Gideri artarken, bir diğeri (Kasa) az</w:t>
      </w:r>
      <w:r w:rsidR="00585618" w:rsidRPr="00AC1E52">
        <w:rPr>
          <w:rFonts w:asciiTheme="minorHAnsi" w:hAnsiTheme="minorHAnsi"/>
        </w:rPr>
        <w:t>almaktadır. Zaman geçtikçe işletmenin sigorta şirketinden doğan hakkı azalacak ve 12 ay sonra bitecektir. Ancak ödendiği günde işletmenin sigorta şirketinden 12 aylık bir talep hakkı olduğu için Nisan ayında varlık olarak kaydedilir. İstenirse gider de kaydedilir, ama sistemi öğrenmek için önce varlığa, daha sonra kullanıldıkça gider</w:t>
      </w:r>
      <w:r w:rsidR="00A54C0D">
        <w:rPr>
          <w:rFonts w:asciiTheme="minorHAnsi" w:hAnsiTheme="minorHAnsi"/>
        </w:rPr>
        <w:t>e atılması yöntemi daha iyidir.</w:t>
      </w:r>
    </w:p>
    <w:tbl>
      <w:tblPr>
        <w:tblW w:w="9200" w:type="dxa"/>
        <w:tblInd w:w="55" w:type="dxa"/>
        <w:tblCellMar>
          <w:left w:w="70" w:type="dxa"/>
          <w:right w:w="70" w:type="dxa"/>
        </w:tblCellMar>
        <w:tblLook w:val="04A0"/>
      </w:tblPr>
      <w:tblGrid>
        <w:gridCol w:w="960"/>
        <w:gridCol w:w="4780"/>
        <w:gridCol w:w="960"/>
        <w:gridCol w:w="1040"/>
        <w:gridCol w:w="1460"/>
      </w:tblGrid>
      <w:tr w:rsidR="00585618" w:rsidRPr="00AC1E52" w:rsidTr="006230D8">
        <w:trPr>
          <w:trHeight w:val="315"/>
        </w:trPr>
        <w:tc>
          <w:tcPr>
            <w:tcW w:w="960"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585618" w:rsidRPr="00AC1E52" w:rsidRDefault="00585618" w:rsidP="006230D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Tarih </w:t>
            </w:r>
          </w:p>
        </w:tc>
        <w:tc>
          <w:tcPr>
            <w:tcW w:w="4780" w:type="dxa"/>
            <w:tcBorders>
              <w:top w:val="single" w:sz="4" w:space="0" w:color="auto"/>
              <w:left w:val="nil"/>
              <w:bottom w:val="single" w:sz="8" w:space="0" w:color="000000"/>
              <w:right w:val="single" w:sz="8" w:space="0" w:color="000000"/>
            </w:tcBorders>
            <w:shd w:val="clear" w:color="auto" w:fill="auto"/>
            <w:noWrap/>
            <w:vAlign w:val="bottom"/>
            <w:hideMark/>
          </w:tcPr>
          <w:p w:rsidR="00585618" w:rsidRPr="00AC1E52" w:rsidRDefault="00585618" w:rsidP="006230D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Hesap Adı ve Açıklama</w:t>
            </w:r>
          </w:p>
        </w:tc>
        <w:tc>
          <w:tcPr>
            <w:tcW w:w="960" w:type="dxa"/>
            <w:tcBorders>
              <w:top w:val="single" w:sz="4" w:space="0" w:color="auto"/>
              <w:left w:val="nil"/>
              <w:bottom w:val="single" w:sz="8" w:space="0" w:color="000000"/>
              <w:right w:val="single" w:sz="8" w:space="0" w:color="000000"/>
            </w:tcBorders>
            <w:shd w:val="clear" w:color="auto" w:fill="auto"/>
            <w:noWrap/>
            <w:vAlign w:val="bottom"/>
            <w:hideMark/>
          </w:tcPr>
          <w:p w:rsidR="00585618" w:rsidRPr="00AC1E52" w:rsidRDefault="00585618" w:rsidP="006230D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Ref.</w:t>
            </w:r>
          </w:p>
        </w:tc>
        <w:tc>
          <w:tcPr>
            <w:tcW w:w="1040" w:type="dxa"/>
            <w:tcBorders>
              <w:top w:val="single" w:sz="4" w:space="0" w:color="auto"/>
              <w:left w:val="nil"/>
              <w:bottom w:val="single" w:sz="8" w:space="0" w:color="000000"/>
              <w:right w:val="single" w:sz="8" w:space="0" w:color="000000"/>
            </w:tcBorders>
            <w:shd w:val="clear" w:color="auto" w:fill="auto"/>
            <w:noWrap/>
            <w:vAlign w:val="center"/>
            <w:hideMark/>
          </w:tcPr>
          <w:p w:rsidR="00585618" w:rsidRPr="00AC1E52" w:rsidRDefault="00585618" w:rsidP="006230D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1460" w:type="dxa"/>
            <w:tcBorders>
              <w:top w:val="single" w:sz="4" w:space="0" w:color="auto"/>
              <w:left w:val="nil"/>
              <w:bottom w:val="single" w:sz="8" w:space="0" w:color="000000"/>
              <w:right w:val="single" w:sz="8" w:space="0" w:color="000000"/>
            </w:tcBorders>
            <w:shd w:val="clear" w:color="auto" w:fill="auto"/>
            <w:noWrap/>
            <w:vAlign w:val="bottom"/>
            <w:hideMark/>
          </w:tcPr>
          <w:p w:rsidR="00585618" w:rsidRPr="00AC1E52" w:rsidRDefault="00585618" w:rsidP="006230D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85618" w:rsidRPr="00AC1E52" w:rsidTr="00585618">
        <w:trPr>
          <w:trHeight w:val="315"/>
        </w:trPr>
        <w:tc>
          <w:tcPr>
            <w:tcW w:w="960"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4 Nisan</w:t>
            </w:r>
          </w:p>
        </w:tc>
        <w:tc>
          <w:tcPr>
            <w:tcW w:w="4780" w:type="dxa"/>
            <w:tcBorders>
              <w:top w:val="single" w:sz="4" w:space="0" w:color="auto"/>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Peşin Ödenen Sigorta</w:t>
            </w:r>
          </w:p>
        </w:tc>
        <w:tc>
          <w:tcPr>
            <w:tcW w:w="960" w:type="dxa"/>
            <w:tcBorders>
              <w:top w:val="single" w:sz="4" w:space="0" w:color="auto"/>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180.2</w:t>
            </w:r>
          </w:p>
        </w:tc>
        <w:tc>
          <w:tcPr>
            <w:tcW w:w="1040" w:type="dxa"/>
            <w:tcBorders>
              <w:top w:val="single" w:sz="4" w:space="0" w:color="auto"/>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240</w:t>
            </w:r>
          </w:p>
        </w:tc>
        <w:tc>
          <w:tcPr>
            <w:tcW w:w="1460" w:type="dxa"/>
            <w:tcBorders>
              <w:top w:val="single" w:sz="4" w:space="0" w:color="auto"/>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85618" w:rsidRPr="00AC1E52" w:rsidTr="00585618">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KASA</w:t>
            </w:r>
          </w:p>
        </w:tc>
        <w:tc>
          <w:tcPr>
            <w:tcW w:w="960" w:type="dxa"/>
            <w:tcBorders>
              <w:top w:val="nil"/>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100</w:t>
            </w:r>
          </w:p>
        </w:tc>
        <w:tc>
          <w:tcPr>
            <w:tcW w:w="1040" w:type="dxa"/>
            <w:tcBorders>
              <w:top w:val="nil"/>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240</w:t>
            </w:r>
          </w:p>
        </w:tc>
      </w:tr>
      <w:tr w:rsidR="00585618" w:rsidRPr="00AC1E52" w:rsidTr="00585618">
        <w:trPr>
          <w:trHeight w:val="315"/>
        </w:trPr>
        <w:tc>
          <w:tcPr>
            <w:tcW w:w="960" w:type="dxa"/>
            <w:tcBorders>
              <w:top w:val="nil"/>
              <w:left w:val="single" w:sz="8" w:space="0" w:color="000000"/>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bir yıllık sigorta primi</w:t>
            </w:r>
          </w:p>
        </w:tc>
        <w:tc>
          <w:tcPr>
            <w:tcW w:w="960" w:type="dxa"/>
            <w:tcBorders>
              <w:top w:val="nil"/>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8" w:space="0" w:color="000000"/>
              <w:right w:val="single" w:sz="8" w:space="0" w:color="000000"/>
            </w:tcBorders>
            <w:shd w:val="clear" w:color="auto" w:fill="auto"/>
            <w:noWrap/>
            <w:vAlign w:val="bottom"/>
            <w:hideMark/>
          </w:tcPr>
          <w:p w:rsidR="00585618" w:rsidRPr="00AC1E52" w:rsidRDefault="00585618" w:rsidP="005856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B02AE4" w:rsidRPr="00AC1E52" w:rsidRDefault="00B02AE4" w:rsidP="00B02AE4">
      <w:pPr>
        <w:spacing w:before="120" w:line="360" w:lineRule="auto"/>
        <w:rPr>
          <w:sz w:val="24"/>
          <w:szCs w:val="24"/>
        </w:rPr>
      </w:pPr>
    </w:p>
    <w:p w:rsidR="00B654D0" w:rsidRPr="00AC1E52" w:rsidRDefault="0095674F" w:rsidP="00A54C0D">
      <w:pPr>
        <w:pStyle w:val="ListParagraph"/>
        <w:numPr>
          <w:ilvl w:val="0"/>
          <w:numId w:val="26"/>
        </w:numPr>
        <w:spacing w:before="120" w:line="360" w:lineRule="auto"/>
        <w:ind w:hanging="76"/>
        <w:jc w:val="both"/>
        <w:rPr>
          <w:rFonts w:asciiTheme="minorHAnsi" w:hAnsiTheme="minorHAnsi"/>
        </w:rPr>
      </w:pPr>
      <w:r w:rsidRPr="00AC1E52">
        <w:rPr>
          <w:rFonts w:asciiTheme="minorHAnsi" w:hAnsiTheme="minorHAnsi"/>
        </w:rPr>
        <w:t xml:space="preserve">Alışlar ve satışlar nakit veya bedeli sonradan ödemek üzere kredili yapılabilir. </w:t>
      </w:r>
      <w:r w:rsidR="00B654D0" w:rsidRPr="00AC1E52">
        <w:rPr>
          <w:rFonts w:asciiTheme="minorHAnsi" w:hAnsiTheme="minorHAnsi"/>
        </w:rPr>
        <w:t>Kredili alış ve satışlar eğer söze dayalı ise Ticari Borçlar</w:t>
      </w:r>
      <w:r w:rsidR="007F6546" w:rsidRPr="00AC1E52">
        <w:rPr>
          <w:rFonts w:asciiTheme="minorHAnsi" w:hAnsiTheme="minorHAnsi"/>
        </w:rPr>
        <w:t xml:space="preserve"> </w:t>
      </w:r>
      <w:r w:rsidR="00B654D0" w:rsidRPr="00AC1E52">
        <w:rPr>
          <w:rFonts w:asciiTheme="minorHAnsi" w:hAnsiTheme="minorHAnsi"/>
        </w:rPr>
        <w:t>(veya Satıcılar veya Borçlar) hesabına veya Ticari Alacaklar (veya Alıcılar veya Alacaklar) hesabına; eğer senet verilirse senetli alacaklar veya borçlar hesabına kaydedilir. Vadeli satışlar daha değişik bir konudur; ve faiz hesaplamaları gerekmektedir. Daha ileride bu konuya değineceğiz.</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B654D0" w:rsidRPr="00AC1E52" w:rsidTr="00E54A32">
        <w:trPr>
          <w:trHeight w:hRule="exact" w:val="340"/>
        </w:trPr>
        <w:tc>
          <w:tcPr>
            <w:tcW w:w="516" w:type="pct"/>
            <w:noWrap/>
            <w:tcMar>
              <w:top w:w="15" w:type="dxa"/>
              <w:left w:w="15" w:type="dxa"/>
              <w:bottom w:w="0" w:type="dxa"/>
              <w:right w:w="15" w:type="dxa"/>
            </w:tcMar>
            <w:vAlign w:val="bottom"/>
            <w:hideMark/>
          </w:tcPr>
          <w:p w:rsidR="00B654D0" w:rsidRPr="00AC1E52" w:rsidRDefault="00B654D0" w:rsidP="007E4CAC">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B654D0" w:rsidRPr="00AC1E52" w:rsidRDefault="00B654D0" w:rsidP="007E4CAC">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B654D0" w:rsidRPr="00AC1E52" w:rsidRDefault="00B654D0" w:rsidP="007E4CAC">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B654D0" w:rsidRPr="00AC1E52" w:rsidRDefault="00B654D0" w:rsidP="007E4CAC">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B654D0" w:rsidRPr="00AC1E52" w:rsidRDefault="00B654D0" w:rsidP="007E4CAC">
            <w:pPr>
              <w:jc w:val="center"/>
              <w:rPr>
                <w:rFonts w:eastAsia="Arial Unicode MS"/>
                <w:bCs/>
                <w:sz w:val="24"/>
                <w:szCs w:val="24"/>
                <w:lang w:val="en-US"/>
              </w:rPr>
            </w:pPr>
            <w:r w:rsidRPr="00AC1E52">
              <w:rPr>
                <w:bCs/>
                <w:sz w:val="24"/>
                <w:szCs w:val="24"/>
              </w:rPr>
              <w:t>Alacak</w:t>
            </w:r>
          </w:p>
        </w:tc>
      </w:tr>
      <w:tr w:rsidR="00B654D0" w:rsidRPr="00AC1E52" w:rsidTr="00E54A32">
        <w:trPr>
          <w:trHeight w:hRule="exact" w:val="340"/>
        </w:trPr>
        <w:tc>
          <w:tcPr>
            <w:tcW w:w="516" w:type="pct"/>
            <w:noWrap/>
            <w:tcMar>
              <w:top w:w="15" w:type="dxa"/>
              <w:left w:w="15" w:type="dxa"/>
              <w:bottom w:w="0" w:type="dxa"/>
              <w:right w:w="15" w:type="dxa"/>
            </w:tcMar>
            <w:vAlign w:val="bottom"/>
          </w:tcPr>
          <w:p w:rsidR="00B654D0" w:rsidRPr="00AC1E52" w:rsidRDefault="00B654D0" w:rsidP="007E4CAC">
            <w:pPr>
              <w:jc w:val="both"/>
              <w:rPr>
                <w:rFonts w:eastAsia="Arial Unicode MS"/>
                <w:sz w:val="24"/>
                <w:szCs w:val="24"/>
              </w:rPr>
            </w:pPr>
            <w:r w:rsidRPr="00AC1E52">
              <w:rPr>
                <w:sz w:val="24"/>
                <w:szCs w:val="24"/>
              </w:rPr>
              <w:t>5 Nisan</w:t>
            </w:r>
          </w:p>
        </w:tc>
        <w:tc>
          <w:tcPr>
            <w:tcW w:w="2286" w:type="pct"/>
            <w:noWrap/>
            <w:tcMar>
              <w:top w:w="15" w:type="dxa"/>
              <w:left w:w="15" w:type="dxa"/>
              <w:bottom w:w="0" w:type="dxa"/>
              <w:right w:w="15" w:type="dxa"/>
            </w:tcMar>
            <w:vAlign w:val="bottom"/>
          </w:tcPr>
          <w:p w:rsidR="00B654D0" w:rsidRPr="00AC1E52" w:rsidRDefault="00AD5072" w:rsidP="007E4CAC">
            <w:pPr>
              <w:jc w:val="both"/>
              <w:rPr>
                <w:rFonts w:eastAsia="Arial Unicode MS"/>
                <w:sz w:val="24"/>
                <w:szCs w:val="24"/>
              </w:rPr>
            </w:pPr>
            <w:r w:rsidRPr="00AC1E52">
              <w:rPr>
                <w:sz w:val="24"/>
                <w:szCs w:val="24"/>
              </w:rPr>
              <w:t>Ofis</w:t>
            </w:r>
            <w:r w:rsidR="00B654D0" w:rsidRPr="00AC1E52">
              <w:rPr>
                <w:sz w:val="24"/>
                <w:szCs w:val="24"/>
              </w:rPr>
              <w:t xml:space="preserve"> Malzemesi</w:t>
            </w:r>
          </w:p>
        </w:tc>
        <w:tc>
          <w:tcPr>
            <w:tcW w:w="400" w:type="pct"/>
            <w:noWrap/>
            <w:tcMar>
              <w:top w:w="15" w:type="dxa"/>
              <w:left w:w="15" w:type="dxa"/>
              <w:bottom w:w="0" w:type="dxa"/>
              <w:right w:w="15" w:type="dxa"/>
            </w:tcMar>
            <w:vAlign w:val="bottom"/>
          </w:tcPr>
          <w:p w:rsidR="00B654D0" w:rsidRPr="00AC1E52" w:rsidRDefault="003A03B6" w:rsidP="007F6546">
            <w:pPr>
              <w:jc w:val="center"/>
              <w:rPr>
                <w:rFonts w:eastAsia="Arial Unicode MS"/>
                <w:sz w:val="24"/>
                <w:szCs w:val="24"/>
              </w:rPr>
            </w:pPr>
            <w:r w:rsidRPr="00AC1E52">
              <w:rPr>
                <w:sz w:val="24"/>
                <w:szCs w:val="24"/>
              </w:rPr>
              <w:t>157</w:t>
            </w:r>
          </w:p>
        </w:tc>
        <w:tc>
          <w:tcPr>
            <w:tcW w:w="778" w:type="pct"/>
            <w:noWrap/>
            <w:tcMar>
              <w:top w:w="15" w:type="dxa"/>
              <w:left w:w="15" w:type="dxa"/>
              <w:bottom w:w="0" w:type="dxa"/>
              <w:right w:w="15" w:type="dxa"/>
            </w:tcMar>
            <w:vAlign w:val="bottom"/>
          </w:tcPr>
          <w:p w:rsidR="00B654D0" w:rsidRPr="00AC1E52" w:rsidRDefault="00B654D0" w:rsidP="00B654D0">
            <w:pPr>
              <w:jc w:val="right"/>
              <w:rPr>
                <w:rFonts w:eastAsia="Arial Unicode MS"/>
                <w:sz w:val="24"/>
                <w:szCs w:val="24"/>
              </w:rPr>
            </w:pPr>
            <w:r w:rsidRPr="00AC1E52">
              <w:rPr>
                <w:sz w:val="24"/>
                <w:szCs w:val="24"/>
              </w:rPr>
              <w:t xml:space="preserve">             5</w:t>
            </w:r>
            <w:r w:rsidR="003A03B6" w:rsidRPr="00AC1E52">
              <w:rPr>
                <w:sz w:val="24"/>
                <w:szCs w:val="24"/>
              </w:rPr>
              <w:t>0</w:t>
            </w:r>
            <w:r w:rsidRPr="00AC1E52">
              <w:rPr>
                <w:sz w:val="24"/>
                <w:szCs w:val="24"/>
              </w:rPr>
              <w:t xml:space="preserve">0 </w:t>
            </w:r>
          </w:p>
        </w:tc>
        <w:tc>
          <w:tcPr>
            <w:tcW w:w="1020" w:type="pct"/>
            <w:noWrap/>
            <w:tcMar>
              <w:top w:w="15" w:type="dxa"/>
              <w:left w:w="15" w:type="dxa"/>
              <w:bottom w:w="0" w:type="dxa"/>
              <w:right w:w="15" w:type="dxa"/>
            </w:tcMar>
            <w:vAlign w:val="bottom"/>
          </w:tcPr>
          <w:p w:rsidR="00B654D0" w:rsidRPr="00AC1E52" w:rsidRDefault="00B654D0" w:rsidP="00B654D0">
            <w:pPr>
              <w:jc w:val="right"/>
              <w:rPr>
                <w:rFonts w:eastAsia="Arial Unicode MS"/>
                <w:sz w:val="24"/>
                <w:szCs w:val="24"/>
              </w:rPr>
            </w:pPr>
          </w:p>
        </w:tc>
      </w:tr>
      <w:tr w:rsidR="00B654D0" w:rsidRPr="00AC1E52" w:rsidTr="00E54A32">
        <w:trPr>
          <w:trHeight w:hRule="exact" w:val="340"/>
        </w:trPr>
        <w:tc>
          <w:tcPr>
            <w:tcW w:w="516" w:type="pct"/>
            <w:noWrap/>
            <w:tcMar>
              <w:top w:w="15" w:type="dxa"/>
              <w:left w:w="15" w:type="dxa"/>
              <w:bottom w:w="0" w:type="dxa"/>
              <w:right w:w="15" w:type="dxa"/>
            </w:tcMar>
            <w:vAlign w:val="bottom"/>
          </w:tcPr>
          <w:p w:rsidR="00B654D0" w:rsidRPr="00AC1E52" w:rsidRDefault="00B654D0" w:rsidP="007E4CAC">
            <w:pPr>
              <w:jc w:val="both"/>
              <w:rPr>
                <w:rFonts w:eastAsia="Arial Unicode MS"/>
                <w:sz w:val="24"/>
                <w:szCs w:val="24"/>
              </w:rPr>
            </w:pPr>
          </w:p>
        </w:tc>
        <w:tc>
          <w:tcPr>
            <w:tcW w:w="2286" w:type="pct"/>
            <w:noWrap/>
            <w:tcMar>
              <w:top w:w="15" w:type="dxa"/>
              <w:left w:w="15" w:type="dxa"/>
              <w:bottom w:w="0" w:type="dxa"/>
              <w:right w:w="15" w:type="dxa"/>
            </w:tcMar>
            <w:vAlign w:val="bottom"/>
          </w:tcPr>
          <w:p w:rsidR="00B654D0" w:rsidRPr="00AC1E52" w:rsidRDefault="00B654D0" w:rsidP="00B654D0">
            <w:pPr>
              <w:jc w:val="both"/>
              <w:rPr>
                <w:rFonts w:eastAsia="Arial Unicode MS"/>
                <w:sz w:val="24"/>
                <w:szCs w:val="24"/>
              </w:rPr>
            </w:pPr>
            <w:r w:rsidRPr="00AC1E52">
              <w:rPr>
                <w:sz w:val="24"/>
                <w:szCs w:val="24"/>
              </w:rPr>
              <w:t xml:space="preserve">     Borçlar</w:t>
            </w:r>
          </w:p>
        </w:tc>
        <w:tc>
          <w:tcPr>
            <w:tcW w:w="400" w:type="pct"/>
            <w:noWrap/>
            <w:tcMar>
              <w:top w:w="15" w:type="dxa"/>
              <w:left w:w="15" w:type="dxa"/>
              <w:bottom w:w="0" w:type="dxa"/>
              <w:right w:w="15" w:type="dxa"/>
            </w:tcMar>
            <w:vAlign w:val="bottom"/>
          </w:tcPr>
          <w:p w:rsidR="00B654D0" w:rsidRPr="00AC1E52" w:rsidRDefault="00B654D0" w:rsidP="007F6546">
            <w:pPr>
              <w:jc w:val="center"/>
              <w:rPr>
                <w:rFonts w:eastAsia="Arial Unicode MS"/>
                <w:sz w:val="24"/>
                <w:szCs w:val="24"/>
              </w:rPr>
            </w:pPr>
            <w:r w:rsidRPr="00AC1E52">
              <w:rPr>
                <w:sz w:val="24"/>
                <w:szCs w:val="24"/>
              </w:rPr>
              <w:t>320</w:t>
            </w:r>
          </w:p>
        </w:tc>
        <w:tc>
          <w:tcPr>
            <w:tcW w:w="778" w:type="pct"/>
            <w:noWrap/>
            <w:tcMar>
              <w:top w:w="15" w:type="dxa"/>
              <w:left w:w="15" w:type="dxa"/>
              <w:bottom w:w="0" w:type="dxa"/>
              <w:right w:w="15" w:type="dxa"/>
            </w:tcMar>
            <w:vAlign w:val="bottom"/>
          </w:tcPr>
          <w:p w:rsidR="00B654D0" w:rsidRPr="00AC1E52" w:rsidRDefault="00B654D0" w:rsidP="00B654D0">
            <w:pPr>
              <w:jc w:val="right"/>
              <w:rPr>
                <w:rFonts w:eastAsia="Arial Unicode MS"/>
                <w:sz w:val="24"/>
                <w:szCs w:val="24"/>
              </w:rPr>
            </w:pPr>
          </w:p>
        </w:tc>
        <w:tc>
          <w:tcPr>
            <w:tcW w:w="1020" w:type="pct"/>
            <w:noWrap/>
            <w:tcMar>
              <w:top w:w="15" w:type="dxa"/>
              <w:left w:w="15" w:type="dxa"/>
              <w:bottom w:w="0" w:type="dxa"/>
              <w:right w:w="15" w:type="dxa"/>
            </w:tcMar>
            <w:vAlign w:val="bottom"/>
          </w:tcPr>
          <w:p w:rsidR="00B654D0" w:rsidRPr="00AC1E52" w:rsidRDefault="00B654D0" w:rsidP="00B654D0">
            <w:pPr>
              <w:jc w:val="right"/>
              <w:rPr>
                <w:rFonts w:eastAsia="Arial Unicode MS"/>
                <w:sz w:val="24"/>
                <w:szCs w:val="24"/>
              </w:rPr>
            </w:pPr>
            <w:r w:rsidRPr="00AC1E52">
              <w:rPr>
                <w:sz w:val="24"/>
                <w:szCs w:val="24"/>
              </w:rPr>
              <w:t xml:space="preserve">             5</w:t>
            </w:r>
            <w:r w:rsidR="003A03B6" w:rsidRPr="00AC1E52">
              <w:rPr>
                <w:sz w:val="24"/>
                <w:szCs w:val="24"/>
              </w:rPr>
              <w:t>0</w:t>
            </w:r>
            <w:r w:rsidRPr="00AC1E52">
              <w:rPr>
                <w:sz w:val="24"/>
                <w:szCs w:val="24"/>
              </w:rPr>
              <w:t xml:space="preserve">0 </w:t>
            </w:r>
          </w:p>
        </w:tc>
      </w:tr>
      <w:tr w:rsidR="00B654D0" w:rsidRPr="00AC1E52" w:rsidTr="00E54A32">
        <w:trPr>
          <w:trHeight w:hRule="exact" w:val="340"/>
        </w:trPr>
        <w:tc>
          <w:tcPr>
            <w:tcW w:w="516" w:type="pct"/>
            <w:noWrap/>
            <w:tcMar>
              <w:top w:w="15" w:type="dxa"/>
              <w:left w:w="15" w:type="dxa"/>
              <w:bottom w:w="0" w:type="dxa"/>
              <w:right w:w="15" w:type="dxa"/>
            </w:tcMar>
            <w:vAlign w:val="bottom"/>
          </w:tcPr>
          <w:p w:rsidR="00B654D0" w:rsidRPr="00AC1E52" w:rsidRDefault="00B654D0" w:rsidP="007E4CAC">
            <w:pPr>
              <w:jc w:val="both"/>
              <w:rPr>
                <w:rFonts w:eastAsia="Arial Unicode MS"/>
                <w:sz w:val="24"/>
                <w:szCs w:val="24"/>
              </w:rPr>
            </w:pPr>
          </w:p>
        </w:tc>
        <w:tc>
          <w:tcPr>
            <w:tcW w:w="2286" w:type="pct"/>
            <w:noWrap/>
            <w:tcMar>
              <w:top w:w="15" w:type="dxa"/>
              <w:left w:w="15" w:type="dxa"/>
              <w:bottom w:w="0" w:type="dxa"/>
              <w:right w:w="15" w:type="dxa"/>
            </w:tcMar>
            <w:vAlign w:val="bottom"/>
          </w:tcPr>
          <w:p w:rsidR="00B654D0" w:rsidRPr="00AC1E52" w:rsidRDefault="00B654D0" w:rsidP="007E4CAC">
            <w:pPr>
              <w:jc w:val="both"/>
              <w:rPr>
                <w:rFonts w:eastAsia="Arial Unicode MS"/>
                <w:sz w:val="24"/>
                <w:szCs w:val="24"/>
              </w:rPr>
            </w:pPr>
            <w:r w:rsidRPr="00AC1E52">
              <w:rPr>
                <w:sz w:val="24"/>
                <w:szCs w:val="24"/>
              </w:rPr>
              <w:t xml:space="preserve">Kredili olarak </w:t>
            </w:r>
            <w:r w:rsidR="00AD5072" w:rsidRPr="00AC1E52">
              <w:rPr>
                <w:sz w:val="24"/>
                <w:szCs w:val="24"/>
              </w:rPr>
              <w:t>Ofis</w:t>
            </w:r>
            <w:r w:rsidRPr="00AC1E52">
              <w:rPr>
                <w:sz w:val="24"/>
                <w:szCs w:val="24"/>
              </w:rPr>
              <w:t xml:space="preserve"> malzemesi alımı</w:t>
            </w:r>
            <w:r w:rsidRPr="00AC1E52" w:rsidDel="00364285">
              <w:rPr>
                <w:sz w:val="24"/>
                <w:szCs w:val="24"/>
              </w:rPr>
              <w:t xml:space="preserve"> </w:t>
            </w:r>
          </w:p>
        </w:tc>
        <w:tc>
          <w:tcPr>
            <w:tcW w:w="400" w:type="pct"/>
            <w:noWrap/>
            <w:tcMar>
              <w:top w:w="15" w:type="dxa"/>
              <w:left w:w="15" w:type="dxa"/>
              <w:bottom w:w="0" w:type="dxa"/>
              <w:right w:w="15" w:type="dxa"/>
            </w:tcMar>
            <w:vAlign w:val="bottom"/>
          </w:tcPr>
          <w:p w:rsidR="00B654D0" w:rsidRPr="00AC1E52" w:rsidRDefault="00B654D0" w:rsidP="007E4CAC">
            <w:pPr>
              <w:jc w:val="both"/>
              <w:rPr>
                <w:rFonts w:eastAsia="Arial Unicode MS"/>
                <w:sz w:val="24"/>
                <w:szCs w:val="24"/>
              </w:rPr>
            </w:pPr>
          </w:p>
        </w:tc>
        <w:tc>
          <w:tcPr>
            <w:tcW w:w="778" w:type="pct"/>
            <w:noWrap/>
            <w:tcMar>
              <w:top w:w="15" w:type="dxa"/>
              <w:left w:w="15" w:type="dxa"/>
              <w:bottom w:w="0" w:type="dxa"/>
              <w:right w:w="15" w:type="dxa"/>
            </w:tcMar>
            <w:vAlign w:val="bottom"/>
          </w:tcPr>
          <w:p w:rsidR="00B654D0" w:rsidRPr="00AC1E52" w:rsidRDefault="00B654D0" w:rsidP="007E4CAC">
            <w:pPr>
              <w:jc w:val="both"/>
              <w:rPr>
                <w:rFonts w:eastAsia="Arial Unicode MS"/>
                <w:sz w:val="24"/>
                <w:szCs w:val="24"/>
              </w:rPr>
            </w:pPr>
          </w:p>
        </w:tc>
        <w:tc>
          <w:tcPr>
            <w:tcW w:w="1020" w:type="pct"/>
            <w:noWrap/>
            <w:tcMar>
              <w:top w:w="15" w:type="dxa"/>
              <w:left w:w="15" w:type="dxa"/>
              <w:bottom w:w="0" w:type="dxa"/>
              <w:right w:w="15" w:type="dxa"/>
            </w:tcMar>
            <w:vAlign w:val="bottom"/>
          </w:tcPr>
          <w:p w:rsidR="00B654D0" w:rsidRPr="00AC1E52" w:rsidRDefault="00B654D0" w:rsidP="007E4CAC">
            <w:pPr>
              <w:jc w:val="both"/>
              <w:rPr>
                <w:rFonts w:eastAsia="Arial Unicode MS"/>
                <w:sz w:val="24"/>
                <w:szCs w:val="24"/>
              </w:rPr>
            </w:pPr>
          </w:p>
        </w:tc>
      </w:tr>
    </w:tbl>
    <w:p w:rsidR="00B654D0" w:rsidRPr="00AC1E52" w:rsidRDefault="00B654D0">
      <w:pPr>
        <w:rPr>
          <w:sz w:val="24"/>
          <w:szCs w:val="24"/>
        </w:rPr>
      </w:pPr>
    </w:p>
    <w:p w:rsidR="007E4CAC" w:rsidRPr="00AC1E52" w:rsidRDefault="00B654D0" w:rsidP="00A54C0D">
      <w:pPr>
        <w:pStyle w:val="ListParagraph"/>
        <w:numPr>
          <w:ilvl w:val="0"/>
          <w:numId w:val="26"/>
        </w:numPr>
        <w:spacing w:line="360" w:lineRule="auto"/>
        <w:ind w:left="714" w:hanging="357"/>
        <w:jc w:val="both"/>
        <w:rPr>
          <w:rFonts w:asciiTheme="minorHAnsi" w:hAnsiTheme="minorHAnsi"/>
        </w:rPr>
      </w:pPr>
      <w:r w:rsidRPr="00AC1E52">
        <w:rPr>
          <w:rFonts w:asciiTheme="minorHAnsi" w:hAnsiTheme="minorHAnsi"/>
        </w:rPr>
        <w:t>İşletme satmak amacıyla aldığı kırtasiye malzemesi</w:t>
      </w:r>
      <w:r w:rsidR="00B02AE4" w:rsidRPr="00AC1E52">
        <w:rPr>
          <w:rFonts w:asciiTheme="minorHAnsi" w:hAnsiTheme="minorHAnsi"/>
        </w:rPr>
        <w:t xml:space="preserve">nin hem sahibidir hem de ileride bu mallardan satarak bir fayda elde edecektir.  Dolayısıyla bu mallar varlık artışına (Stoklar) ve azalışına (Kasa) neden olacak ve muhasebe denklemi eşitliğini </w:t>
      </w:r>
      <w:r w:rsidR="00B02AE4" w:rsidRPr="00AC1E52">
        <w:rPr>
          <w:rFonts w:asciiTheme="minorHAnsi" w:hAnsiTheme="minorHAnsi"/>
        </w:rPr>
        <w:lastRenderedPageBreak/>
        <w:t xml:space="preserve">koruyacaktır. Bu mallar satıldıklarında ise artık gelecekte beklenen faydaları kalmadığı ve sahipliği el değiştirdiği için </w:t>
      </w:r>
      <w:r w:rsidR="007E4CAC" w:rsidRPr="00AC1E52">
        <w:rPr>
          <w:rFonts w:asciiTheme="minorHAnsi" w:hAnsiTheme="minorHAnsi"/>
        </w:rPr>
        <w:t xml:space="preserve"> giderleşecektir (Satılan Malın Maliyeti).</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7E4CAC" w:rsidRPr="00AC1E52" w:rsidTr="00E54A32">
        <w:trPr>
          <w:trHeight w:hRule="exact" w:val="340"/>
        </w:trPr>
        <w:tc>
          <w:tcPr>
            <w:tcW w:w="516" w:type="pct"/>
            <w:noWrap/>
            <w:tcMar>
              <w:top w:w="15" w:type="dxa"/>
              <w:left w:w="15" w:type="dxa"/>
              <w:bottom w:w="0" w:type="dxa"/>
              <w:right w:w="15" w:type="dxa"/>
            </w:tcMar>
            <w:vAlign w:val="bottom"/>
            <w:hideMark/>
          </w:tcPr>
          <w:p w:rsidR="007E4CAC" w:rsidRPr="00AC1E52" w:rsidRDefault="007E4CAC" w:rsidP="007E4CAC">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7E4CAC" w:rsidRPr="00AC1E52" w:rsidRDefault="007E4CAC" w:rsidP="007E4CAC">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7E4CAC" w:rsidRPr="00AC1E52" w:rsidRDefault="007E4CAC" w:rsidP="007E4CAC">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7E4CAC" w:rsidRPr="00AC1E52" w:rsidRDefault="007E4CAC" w:rsidP="007E4CAC">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7E4CAC" w:rsidRPr="00AC1E52" w:rsidRDefault="007E4CAC" w:rsidP="007E4CAC">
            <w:pPr>
              <w:jc w:val="center"/>
              <w:rPr>
                <w:rFonts w:eastAsia="Arial Unicode MS"/>
                <w:bCs/>
                <w:sz w:val="24"/>
                <w:szCs w:val="24"/>
                <w:lang w:val="en-US"/>
              </w:rPr>
            </w:pPr>
            <w:r w:rsidRPr="00AC1E52">
              <w:rPr>
                <w:bCs/>
                <w:sz w:val="24"/>
                <w:szCs w:val="24"/>
              </w:rPr>
              <w:t>Alacak</w:t>
            </w:r>
          </w:p>
        </w:tc>
      </w:tr>
      <w:tr w:rsidR="007E4CAC" w:rsidRPr="00AC1E52" w:rsidTr="00E54A32">
        <w:trPr>
          <w:trHeight w:hRule="exact" w:val="340"/>
        </w:trPr>
        <w:tc>
          <w:tcPr>
            <w:tcW w:w="51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r w:rsidRPr="00AC1E52">
              <w:rPr>
                <w:sz w:val="24"/>
                <w:szCs w:val="24"/>
              </w:rPr>
              <w:t>6  Nisan</w:t>
            </w:r>
          </w:p>
        </w:tc>
        <w:tc>
          <w:tcPr>
            <w:tcW w:w="228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r w:rsidRPr="00AC1E52">
              <w:rPr>
                <w:sz w:val="24"/>
                <w:szCs w:val="24"/>
              </w:rPr>
              <w:t>Stoklar</w:t>
            </w:r>
          </w:p>
        </w:tc>
        <w:tc>
          <w:tcPr>
            <w:tcW w:w="400" w:type="pct"/>
            <w:noWrap/>
            <w:tcMar>
              <w:top w:w="15" w:type="dxa"/>
              <w:left w:w="15" w:type="dxa"/>
              <w:bottom w:w="0" w:type="dxa"/>
              <w:right w:w="15" w:type="dxa"/>
            </w:tcMar>
            <w:vAlign w:val="bottom"/>
          </w:tcPr>
          <w:p w:rsidR="007E4CAC" w:rsidRPr="00AC1E52" w:rsidRDefault="007E4CAC" w:rsidP="00D920D7">
            <w:pPr>
              <w:jc w:val="center"/>
              <w:rPr>
                <w:rFonts w:eastAsia="Arial Unicode MS"/>
                <w:sz w:val="24"/>
                <w:szCs w:val="24"/>
              </w:rPr>
            </w:pPr>
            <w:r w:rsidRPr="00AC1E52">
              <w:rPr>
                <w:sz w:val="24"/>
                <w:szCs w:val="24"/>
              </w:rPr>
              <w:t>1</w:t>
            </w:r>
            <w:r w:rsidR="00D920D7" w:rsidRPr="00AC1E52">
              <w:rPr>
                <w:sz w:val="24"/>
                <w:szCs w:val="24"/>
              </w:rPr>
              <w:t>53</w:t>
            </w:r>
          </w:p>
        </w:tc>
        <w:tc>
          <w:tcPr>
            <w:tcW w:w="778" w:type="pct"/>
            <w:noWrap/>
            <w:tcMar>
              <w:top w:w="15" w:type="dxa"/>
              <w:left w:w="15" w:type="dxa"/>
              <w:bottom w:w="0" w:type="dxa"/>
              <w:right w:w="15" w:type="dxa"/>
            </w:tcMar>
            <w:vAlign w:val="bottom"/>
          </w:tcPr>
          <w:p w:rsidR="007E4CAC" w:rsidRPr="00AC1E52" w:rsidRDefault="007E4CAC" w:rsidP="007E4CAC">
            <w:pPr>
              <w:jc w:val="right"/>
              <w:rPr>
                <w:rFonts w:eastAsia="Arial Unicode MS"/>
                <w:sz w:val="24"/>
                <w:szCs w:val="24"/>
              </w:rPr>
            </w:pPr>
            <w:r w:rsidRPr="00AC1E52">
              <w:rPr>
                <w:sz w:val="24"/>
                <w:szCs w:val="24"/>
              </w:rPr>
              <w:t>5</w:t>
            </w:r>
            <w:r w:rsidR="00596F24" w:rsidRPr="00AC1E52">
              <w:rPr>
                <w:sz w:val="24"/>
                <w:szCs w:val="24"/>
              </w:rPr>
              <w:t>.</w:t>
            </w:r>
            <w:r w:rsidRPr="00AC1E52">
              <w:rPr>
                <w:sz w:val="24"/>
                <w:szCs w:val="24"/>
              </w:rPr>
              <w:t>0</w:t>
            </w:r>
            <w:r w:rsidR="00596F24" w:rsidRPr="00AC1E52">
              <w:rPr>
                <w:sz w:val="24"/>
                <w:szCs w:val="24"/>
              </w:rPr>
              <w:t>0</w:t>
            </w:r>
            <w:r w:rsidRPr="00AC1E52">
              <w:rPr>
                <w:sz w:val="24"/>
                <w:szCs w:val="24"/>
              </w:rPr>
              <w:t xml:space="preserve">0 </w:t>
            </w:r>
          </w:p>
        </w:tc>
        <w:tc>
          <w:tcPr>
            <w:tcW w:w="1020" w:type="pct"/>
            <w:noWrap/>
            <w:tcMar>
              <w:top w:w="15" w:type="dxa"/>
              <w:left w:w="15" w:type="dxa"/>
              <w:bottom w:w="0" w:type="dxa"/>
              <w:right w:w="15" w:type="dxa"/>
            </w:tcMar>
            <w:vAlign w:val="bottom"/>
          </w:tcPr>
          <w:p w:rsidR="007E4CAC" w:rsidRPr="00AC1E52" w:rsidRDefault="007E4CAC" w:rsidP="007E4CAC">
            <w:pPr>
              <w:jc w:val="right"/>
              <w:rPr>
                <w:rFonts w:eastAsia="Arial Unicode MS"/>
                <w:sz w:val="24"/>
                <w:szCs w:val="24"/>
              </w:rPr>
            </w:pPr>
          </w:p>
        </w:tc>
      </w:tr>
      <w:tr w:rsidR="007E4CAC" w:rsidRPr="00AC1E52" w:rsidTr="00E54A32">
        <w:trPr>
          <w:trHeight w:hRule="exact" w:val="340"/>
        </w:trPr>
        <w:tc>
          <w:tcPr>
            <w:tcW w:w="51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c>
          <w:tcPr>
            <w:tcW w:w="228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r w:rsidRPr="00AC1E52">
              <w:rPr>
                <w:sz w:val="24"/>
                <w:szCs w:val="24"/>
              </w:rPr>
              <w:t xml:space="preserve">     Kasa</w:t>
            </w:r>
          </w:p>
        </w:tc>
        <w:tc>
          <w:tcPr>
            <w:tcW w:w="400" w:type="pct"/>
            <w:noWrap/>
            <w:tcMar>
              <w:top w:w="15" w:type="dxa"/>
              <w:left w:w="15" w:type="dxa"/>
              <w:bottom w:w="0" w:type="dxa"/>
              <w:right w:w="15" w:type="dxa"/>
            </w:tcMar>
            <w:vAlign w:val="bottom"/>
          </w:tcPr>
          <w:p w:rsidR="007E4CAC" w:rsidRPr="00AC1E52" w:rsidRDefault="007E4CAC" w:rsidP="007F6546">
            <w:pPr>
              <w:jc w:val="center"/>
              <w:rPr>
                <w:rFonts w:eastAsia="Arial Unicode MS"/>
                <w:sz w:val="24"/>
                <w:szCs w:val="24"/>
              </w:rPr>
            </w:pPr>
            <w:r w:rsidRPr="00AC1E52">
              <w:rPr>
                <w:sz w:val="24"/>
                <w:szCs w:val="24"/>
              </w:rPr>
              <w:t>320</w:t>
            </w:r>
          </w:p>
        </w:tc>
        <w:tc>
          <w:tcPr>
            <w:tcW w:w="778" w:type="pct"/>
            <w:noWrap/>
            <w:tcMar>
              <w:top w:w="15" w:type="dxa"/>
              <w:left w:w="15" w:type="dxa"/>
              <w:bottom w:w="0" w:type="dxa"/>
              <w:right w:w="15" w:type="dxa"/>
            </w:tcMar>
            <w:vAlign w:val="bottom"/>
          </w:tcPr>
          <w:p w:rsidR="007E4CAC" w:rsidRPr="00AC1E52" w:rsidRDefault="007E4CAC" w:rsidP="007E4CAC">
            <w:pPr>
              <w:jc w:val="right"/>
              <w:rPr>
                <w:rFonts w:eastAsia="Arial Unicode MS"/>
                <w:sz w:val="24"/>
                <w:szCs w:val="24"/>
              </w:rPr>
            </w:pPr>
          </w:p>
        </w:tc>
        <w:tc>
          <w:tcPr>
            <w:tcW w:w="1020" w:type="pct"/>
            <w:noWrap/>
            <w:tcMar>
              <w:top w:w="15" w:type="dxa"/>
              <w:left w:w="15" w:type="dxa"/>
              <w:bottom w:w="0" w:type="dxa"/>
              <w:right w:w="15" w:type="dxa"/>
            </w:tcMar>
            <w:vAlign w:val="bottom"/>
          </w:tcPr>
          <w:p w:rsidR="007E4CAC" w:rsidRPr="00AC1E52" w:rsidRDefault="007E4CAC" w:rsidP="007E4CAC">
            <w:pPr>
              <w:jc w:val="right"/>
              <w:rPr>
                <w:rFonts w:eastAsia="Arial Unicode MS"/>
                <w:sz w:val="24"/>
                <w:szCs w:val="24"/>
              </w:rPr>
            </w:pPr>
            <w:r w:rsidRPr="00AC1E52">
              <w:rPr>
                <w:sz w:val="24"/>
                <w:szCs w:val="24"/>
              </w:rPr>
              <w:t xml:space="preserve">             5</w:t>
            </w:r>
            <w:r w:rsidR="00596F24" w:rsidRPr="00AC1E52">
              <w:rPr>
                <w:sz w:val="24"/>
                <w:szCs w:val="24"/>
              </w:rPr>
              <w:t>.0</w:t>
            </w:r>
            <w:r w:rsidRPr="00AC1E52">
              <w:rPr>
                <w:sz w:val="24"/>
                <w:szCs w:val="24"/>
              </w:rPr>
              <w:t xml:space="preserve">00 </w:t>
            </w:r>
          </w:p>
        </w:tc>
      </w:tr>
      <w:tr w:rsidR="007E4CAC" w:rsidRPr="00AC1E52" w:rsidTr="00E54A32">
        <w:trPr>
          <w:trHeight w:hRule="exact" w:val="340"/>
        </w:trPr>
        <w:tc>
          <w:tcPr>
            <w:tcW w:w="51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c>
          <w:tcPr>
            <w:tcW w:w="228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r w:rsidRPr="00AC1E52">
              <w:rPr>
                <w:sz w:val="24"/>
                <w:szCs w:val="24"/>
              </w:rPr>
              <w:t>Mal stok alımı</w:t>
            </w:r>
            <w:r w:rsidRPr="00AC1E52" w:rsidDel="00364285">
              <w:rPr>
                <w:sz w:val="24"/>
                <w:szCs w:val="24"/>
              </w:rPr>
              <w:t xml:space="preserve"> </w:t>
            </w:r>
          </w:p>
        </w:tc>
        <w:tc>
          <w:tcPr>
            <w:tcW w:w="400"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c>
          <w:tcPr>
            <w:tcW w:w="778"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c>
          <w:tcPr>
            <w:tcW w:w="1020"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r>
    </w:tbl>
    <w:p w:rsidR="00C42309" w:rsidRPr="00AC1E52" w:rsidRDefault="00C42309" w:rsidP="00C42309">
      <w:pPr>
        <w:pStyle w:val="ListParagraph"/>
        <w:spacing w:line="360" w:lineRule="auto"/>
        <w:ind w:left="1080"/>
        <w:rPr>
          <w:rFonts w:asciiTheme="minorHAnsi" w:hAnsiTheme="minorHAnsi"/>
        </w:rPr>
      </w:pPr>
    </w:p>
    <w:p w:rsidR="007E4CAC" w:rsidRPr="00AC1E52" w:rsidRDefault="00C42309" w:rsidP="00A54C0D">
      <w:pPr>
        <w:pStyle w:val="ListParagraph"/>
        <w:numPr>
          <w:ilvl w:val="0"/>
          <w:numId w:val="26"/>
        </w:numPr>
        <w:spacing w:line="360" w:lineRule="auto"/>
        <w:ind w:left="1080" w:hanging="654"/>
        <w:jc w:val="both"/>
        <w:rPr>
          <w:rFonts w:asciiTheme="minorHAnsi" w:hAnsiTheme="minorHAnsi"/>
        </w:rPr>
      </w:pPr>
      <w:r w:rsidRPr="00AC1E52">
        <w:rPr>
          <w:rFonts w:asciiTheme="minorHAnsi" w:hAnsiTheme="minorHAnsi"/>
        </w:rPr>
        <w:t xml:space="preserve"> </w:t>
      </w:r>
      <w:r w:rsidR="007E4CAC" w:rsidRPr="00AC1E52">
        <w:rPr>
          <w:rFonts w:asciiTheme="minorHAnsi" w:hAnsiTheme="minorHAnsi"/>
        </w:rPr>
        <w:t xml:space="preserve">Fotokopi makinası varlıktır. Dolayısıyla varlıklar (Makina Teçhizat Hesabı) artacak, nakit ödediği kısım için varlık (Kasa Hesabı) azalacak, ödeyeceği kısım için senet imzaladığı için borçları (Borç Senetleri Hesabı) artacaktır. </w:t>
      </w:r>
    </w:p>
    <w:p w:rsidR="00E54A32" w:rsidRPr="00AC1E52" w:rsidRDefault="00E54A32" w:rsidP="00E54A32">
      <w:pPr>
        <w:pStyle w:val="ListParagraph"/>
        <w:spacing w:line="360" w:lineRule="auto"/>
        <w:ind w:left="1080"/>
        <w:rPr>
          <w:rFonts w:asciiTheme="minorHAnsi" w:hAnsiTheme="minorHAnsi"/>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7E4CAC" w:rsidRPr="00AC1E52" w:rsidTr="00E54A32">
        <w:trPr>
          <w:trHeight w:hRule="exact" w:val="340"/>
        </w:trPr>
        <w:tc>
          <w:tcPr>
            <w:tcW w:w="516" w:type="pct"/>
            <w:noWrap/>
            <w:tcMar>
              <w:top w:w="15" w:type="dxa"/>
              <w:left w:w="15" w:type="dxa"/>
              <w:bottom w:w="0" w:type="dxa"/>
              <w:right w:w="15" w:type="dxa"/>
            </w:tcMar>
            <w:vAlign w:val="bottom"/>
            <w:hideMark/>
          </w:tcPr>
          <w:p w:rsidR="007E4CAC" w:rsidRPr="00AC1E52" w:rsidRDefault="007E4CAC" w:rsidP="007E4CAC">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7E4CAC" w:rsidRPr="00AC1E52" w:rsidRDefault="007E4CAC" w:rsidP="007E4CAC">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7E4CAC" w:rsidRPr="00AC1E52" w:rsidRDefault="007E4CAC" w:rsidP="007E4CAC">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7E4CAC" w:rsidRPr="00AC1E52" w:rsidRDefault="007E4CAC" w:rsidP="007E4CAC">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7E4CAC" w:rsidRPr="00AC1E52" w:rsidRDefault="007E4CAC" w:rsidP="007E4CAC">
            <w:pPr>
              <w:jc w:val="center"/>
              <w:rPr>
                <w:rFonts w:eastAsia="Arial Unicode MS"/>
                <w:bCs/>
                <w:sz w:val="24"/>
                <w:szCs w:val="24"/>
                <w:lang w:val="en-US"/>
              </w:rPr>
            </w:pPr>
            <w:r w:rsidRPr="00AC1E52">
              <w:rPr>
                <w:bCs/>
                <w:sz w:val="24"/>
                <w:szCs w:val="24"/>
              </w:rPr>
              <w:t>Alacak</w:t>
            </w:r>
          </w:p>
        </w:tc>
      </w:tr>
      <w:tr w:rsidR="007E4CAC" w:rsidRPr="00AC1E52" w:rsidTr="00E54A32">
        <w:trPr>
          <w:trHeight w:hRule="exact" w:val="340"/>
        </w:trPr>
        <w:tc>
          <w:tcPr>
            <w:tcW w:w="51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r w:rsidRPr="00AC1E52">
              <w:rPr>
                <w:sz w:val="24"/>
                <w:szCs w:val="24"/>
              </w:rPr>
              <w:t>7 Nisan</w:t>
            </w:r>
          </w:p>
        </w:tc>
        <w:tc>
          <w:tcPr>
            <w:tcW w:w="228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r w:rsidRPr="00AC1E52">
              <w:rPr>
                <w:sz w:val="24"/>
                <w:szCs w:val="24"/>
              </w:rPr>
              <w:t>Makina Teçhizat</w:t>
            </w:r>
          </w:p>
        </w:tc>
        <w:tc>
          <w:tcPr>
            <w:tcW w:w="400" w:type="pct"/>
            <w:noWrap/>
            <w:tcMar>
              <w:top w:w="15" w:type="dxa"/>
              <w:left w:w="15" w:type="dxa"/>
              <w:bottom w:w="0" w:type="dxa"/>
              <w:right w:w="15" w:type="dxa"/>
            </w:tcMar>
            <w:vAlign w:val="bottom"/>
          </w:tcPr>
          <w:p w:rsidR="007E4CAC" w:rsidRPr="00AC1E52" w:rsidRDefault="007E4CAC" w:rsidP="007F6546">
            <w:pPr>
              <w:jc w:val="center"/>
              <w:rPr>
                <w:rFonts w:eastAsia="Arial Unicode MS"/>
                <w:sz w:val="24"/>
                <w:szCs w:val="24"/>
              </w:rPr>
            </w:pPr>
            <w:r w:rsidRPr="00AC1E52">
              <w:rPr>
                <w:sz w:val="24"/>
                <w:szCs w:val="24"/>
              </w:rPr>
              <w:t>253</w:t>
            </w:r>
          </w:p>
        </w:tc>
        <w:tc>
          <w:tcPr>
            <w:tcW w:w="778" w:type="pct"/>
            <w:noWrap/>
            <w:tcMar>
              <w:top w:w="15" w:type="dxa"/>
              <w:left w:w="15" w:type="dxa"/>
              <w:bottom w:w="0" w:type="dxa"/>
              <w:right w:w="15" w:type="dxa"/>
            </w:tcMar>
            <w:vAlign w:val="bottom"/>
          </w:tcPr>
          <w:p w:rsidR="007E4CAC" w:rsidRPr="00AC1E52" w:rsidRDefault="007E4CAC" w:rsidP="0079539C">
            <w:pPr>
              <w:jc w:val="right"/>
              <w:rPr>
                <w:rFonts w:eastAsia="Arial Unicode MS"/>
                <w:sz w:val="24"/>
                <w:szCs w:val="24"/>
              </w:rPr>
            </w:pPr>
            <w:r w:rsidRPr="00AC1E52">
              <w:rPr>
                <w:sz w:val="24"/>
                <w:szCs w:val="24"/>
              </w:rPr>
              <w:t xml:space="preserve">           </w:t>
            </w:r>
            <w:r w:rsidR="0079539C" w:rsidRPr="00AC1E52">
              <w:rPr>
                <w:sz w:val="24"/>
                <w:szCs w:val="24"/>
              </w:rPr>
              <w:t>5.</w:t>
            </w:r>
            <w:r w:rsidRPr="00AC1E52">
              <w:rPr>
                <w:sz w:val="24"/>
                <w:szCs w:val="24"/>
              </w:rPr>
              <w:t xml:space="preserve">750 </w:t>
            </w:r>
          </w:p>
        </w:tc>
        <w:tc>
          <w:tcPr>
            <w:tcW w:w="1020"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r>
      <w:tr w:rsidR="007E4CAC" w:rsidRPr="00AC1E52" w:rsidTr="00E54A32">
        <w:trPr>
          <w:trHeight w:hRule="exact" w:val="340"/>
        </w:trPr>
        <w:tc>
          <w:tcPr>
            <w:tcW w:w="51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c>
          <w:tcPr>
            <w:tcW w:w="228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r w:rsidRPr="00AC1E52">
              <w:rPr>
                <w:sz w:val="24"/>
                <w:szCs w:val="24"/>
              </w:rPr>
              <w:t xml:space="preserve">     KASA</w:t>
            </w:r>
          </w:p>
        </w:tc>
        <w:tc>
          <w:tcPr>
            <w:tcW w:w="400" w:type="pct"/>
            <w:noWrap/>
            <w:tcMar>
              <w:top w:w="15" w:type="dxa"/>
              <w:left w:w="15" w:type="dxa"/>
              <w:bottom w:w="0" w:type="dxa"/>
              <w:right w:w="15" w:type="dxa"/>
            </w:tcMar>
            <w:vAlign w:val="bottom"/>
          </w:tcPr>
          <w:p w:rsidR="007E4CAC" w:rsidRPr="00AC1E52" w:rsidRDefault="007E4CAC" w:rsidP="007F6546">
            <w:pPr>
              <w:jc w:val="center"/>
              <w:rPr>
                <w:rFonts w:eastAsia="Arial Unicode MS"/>
                <w:sz w:val="24"/>
                <w:szCs w:val="24"/>
              </w:rPr>
            </w:pPr>
            <w:r w:rsidRPr="00AC1E52">
              <w:rPr>
                <w:sz w:val="24"/>
                <w:szCs w:val="24"/>
              </w:rPr>
              <w:t>100</w:t>
            </w:r>
          </w:p>
        </w:tc>
        <w:tc>
          <w:tcPr>
            <w:tcW w:w="778"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c>
          <w:tcPr>
            <w:tcW w:w="1020" w:type="pct"/>
            <w:noWrap/>
            <w:tcMar>
              <w:top w:w="15" w:type="dxa"/>
              <w:left w:w="15" w:type="dxa"/>
              <w:bottom w:w="0" w:type="dxa"/>
              <w:right w:w="15" w:type="dxa"/>
            </w:tcMar>
            <w:vAlign w:val="bottom"/>
          </w:tcPr>
          <w:p w:rsidR="007E4CAC" w:rsidRPr="00AC1E52" w:rsidRDefault="007E4CAC" w:rsidP="007F6546">
            <w:pPr>
              <w:jc w:val="right"/>
              <w:rPr>
                <w:rFonts w:eastAsia="Arial Unicode MS"/>
                <w:sz w:val="24"/>
                <w:szCs w:val="24"/>
              </w:rPr>
            </w:pPr>
            <w:r w:rsidRPr="00AC1E52">
              <w:rPr>
                <w:sz w:val="24"/>
                <w:szCs w:val="24"/>
              </w:rPr>
              <w:t xml:space="preserve">           </w:t>
            </w:r>
            <w:r w:rsidR="0079539C" w:rsidRPr="00AC1E52">
              <w:rPr>
                <w:sz w:val="24"/>
                <w:szCs w:val="24"/>
              </w:rPr>
              <w:t>2.</w:t>
            </w:r>
            <w:r w:rsidRPr="00AC1E52">
              <w:rPr>
                <w:sz w:val="24"/>
                <w:szCs w:val="24"/>
              </w:rPr>
              <w:t xml:space="preserve">250 </w:t>
            </w:r>
          </w:p>
        </w:tc>
      </w:tr>
      <w:tr w:rsidR="007E4CAC" w:rsidRPr="00AC1E52" w:rsidTr="00E54A32">
        <w:trPr>
          <w:trHeight w:hRule="exact" w:val="340"/>
        </w:trPr>
        <w:tc>
          <w:tcPr>
            <w:tcW w:w="51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c>
          <w:tcPr>
            <w:tcW w:w="2286"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r w:rsidRPr="00AC1E52">
              <w:rPr>
                <w:sz w:val="24"/>
                <w:szCs w:val="24"/>
              </w:rPr>
              <w:t xml:space="preserve">     Borç Senetleri</w:t>
            </w:r>
          </w:p>
        </w:tc>
        <w:tc>
          <w:tcPr>
            <w:tcW w:w="400" w:type="pct"/>
            <w:noWrap/>
            <w:tcMar>
              <w:top w:w="15" w:type="dxa"/>
              <w:left w:w="15" w:type="dxa"/>
              <w:bottom w:w="0" w:type="dxa"/>
              <w:right w:w="15" w:type="dxa"/>
            </w:tcMar>
            <w:vAlign w:val="bottom"/>
          </w:tcPr>
          <w:p w:rsidR="007E4CAC" w:rsidRPr="00AC1E52" w:rsidRDefault="007E4CAC" w:rsidP="007F6546">
            <w:pPr>
              <w:jc w:val="center"/>
              <w:rPr>
                <w:rFonts w:eastAsia="Arial Unicode MS"/>
                <w:sz w:val="24"/>
                <w:szCs w:val="24"/>
              </w:rPr>
            </w:pPr>
            <w:r w:rsidRPr="00AC1E52">
              <w:rPr>
                <w:sz w:val="24"/>
                <w:szCs w:val="24"/>
              </w:rPr>
              <w:t>320</w:t>
            </w:r>
          </w:p>
        </w:tc>
        <w:tc>
          <w:tcPr>
            <w:tcW w:w="778" w:type="pct"/>
            <w:noWrap/>
            <w:tcMar>
              <w:top w:w="15" w:type="dxa"/>
              <w:left w:w="15" w:type="dxa"/>
              <w:bottom w:w="0" w:type="dxa"/>
              <w:right w:w="15" w:type="dxa"/>
            </w:tcMar>
            <w:vAlign w:val="bottom"/>
          </w:tcPr>
          <w:p w:rsidR="007E4CAC" w:rsidRPr="00AC1E52" w:rsidRDefault="007E4CAC" w:rsidP="007E4CAC">
            <w:pPr>
              <w:jc w:val="both"/>
              <w:rPr>
                <w:rFonts w:eastAsia="Arial Unicode MS"/>
                <w:sz w:val="24"/>
                <w:szCs w:val="24"/>
              </w:rPr>
            </w:pPr>
          </w:p>
        </w:tc>
        <w:tc>
          <w:tcPr>
            <w:tcW w:w="1020" w:type="pct"/>
            <w:noWrap/>
            <w:tcMar>
              <w:top w:w="15" w:type="dxa"/>
              <w:left w:w="15" w:type="dxa"/>
              <w:bottom w:w="0" w:type="dxa"/>
              <w:right w:w="15" w:type="dxa"/>
            </w:tcMar>
            <w:vAlign w:val="bottom"/>
          </w:tcPr>
          <w:p w:rsidR="007E4CAC" w:rsidRPr="00AC1E52" w:rsidRDefault="007E4CAC" w:rsidP="0079539C">
            <w:pPr>
              <w:jc w:val="right"/>
              <w:rPr>
                <w:rFonts w:eastAsia="Arial Unicode MS"/>
                <w:sz w:val="24"/>
                <w:szCs w:val="24"/>
              </w:rPr>
            </w:pPr>
            <w:r w:rsidRPr="00AC1E52">
              <w:rPr>
                <w:sz w:val="24"/>
                <w:szCs w:val="24"/>
              </w:rPr>
              <w:t xml:space="preserve">           </w:t>
            </w:r>
            <w:r w:rsidR="0079539C" w:rsidRPr="00AC1E52">
              <w:rPr>
                <w:sz w:val="24"/>
                <w:szCs w:val="24"/>
              </w:rPr>
              <w:t>3.</w:t>
            </w:r>
            <w:r w:rsidRPr="00AC1E52">
              <w:rPr>
                <w:sz w:val="24"/>
                <w:szCs w:val="24"/>
              </w:rPr>
              <w:t xml:space="preserve">500 </w:t>
            </w: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7E4CAC">
            <w:pPr>
              <w:jc w:val="both"/>
              <w:rPr>
                <w:rFonts w:eastAsia="Arial Unicode MS"/>
                <w:sz w:val="24"/>
                <w:szCs w:val="24"/>
              </w:rPr>
            </w:pPr>
          </w:p>
        </w:tc>
        <w:tc>
          <w:tcPr>
            <w:tcW w:w="2286" w:type="pct"/>
            <w:noWrap/>
            <w:tcMar>
              <w:top w:w="15" w:type="dxa"/>
              <w:left w:w="15" w:type="dxa"/>
              <w:bottom w:w="0" w:type="dxa"/>
              <w:right w:w="15" w:type="dxa"/>
            </w:tcMar>
            <w:vAlign w:val="bottom"/>
          </w:tcPr>
          <w:p w:rsidR="00417342" w:rsidRPr="00AC1E52" w:rsidRDefault="00417342" w:rsidP="007E4CAC">
            <w:pPr>
              <w:jc w:val="both"/>
              <w:rPr>
                <w:sz w:val="24"/>
                <w:szCs w:val="24"/>
              </w:rPr>
            </w:pPr>
            <w:r w:rsidRPr="00AC1E52">
              <w:rPr>
                <w:sz w:val="24"/>
                <w:szCs w:val="24"/>
              </w:rPr>
              <w:t>Fotokopi makinası alımı</w:t>
            </w:r>
          </w:p>
        </w:tc>
        <w:tc>
          <w:tcPr>
            <w:tcW w:w="400" w:type="pct"/>
            <w:noWrap/>
            <w:tcMar>
              <w:top w:w="15" w:type="dxa"/>
              <w:left w:w="15" w:type="dxa"/>
              <w:bottom w:w="0" w:type="dxa"/>
              <w:right w:w="15" w:type="dxa"/>
            </w:tcMar>
            <w:vAlign w:val="bottom"/>
          </w:tcPr>
          <w:p w:rsidR="00417342" w:rsidRPr="00AC1E52" w:rsidRDefault="00417342" w:rsidP="007F6546">
            <w:pPr>
              <w:jc w:val="center"/>
              <w:rPr>
                <w:sz w:val="24"/>
                <w:szCs w:val="24"/>
              </w:rPr>
            </w:pPr>
          </w:p>
        </w:tc>
        <w:tc>
          <w:tcPr>
            <w:tcW w:w="778" w:type="pct"/>
            <w:noWrap/>
            <w:tcMar>
              <w:top w:w="15" w:type="dxa"/>
              <w:left w:w="15" w:type="dxa"/>
              <w:bottom w:w="0" w:type="dxa"/>
              <w:right w:w="15" w:type="dxa"/>
            </w:tcMar>
            <w:vAlign w:val="bottom"/>
          </w:tcPr>
          <w:p w:rsidR="00417342" w:rsidRPr="00AC1E52" w:rsidRDefault="00417342" w:rsidP="007E4CAC">
            <w:pPr>
              <w:jc w:val="both"/>
              <w:rPr>
                <w:rFonts w:eastAsia="Arial Unicode MS"/>
                <w:sz w:val="24"/>
                <w:szCs w:val="24"/>
              </w:rPr>
            </w:pPr>
          </w:p>
        </w:tc>
        <w:tc>
          <w:tcPr>
            <w:tcW w:w="1020" w:type="pct"/>
            <w:noWrap/>
            <w:tcMar>
              <w:top w:w="15" w:type="dxa"/>
              <w:left w:w="15" w:type="dxa"/>
              <w:bottom w:w="0" w:type="dxa"/>
              <w:right w:w="15" w:type="dxa"/>
            </w:tcMar>
            <w:vAlign w:val="bottom"/>
          </w:tcPr>
          <w:p w:rsidR="00417342" w:rsidRPr="00AC1E52" w:rsidRDefault="00417342" w:rsidP="007F6546">
            <w:pPr>
              <w:jc w:val="right"/>
              <w:rPr>
                <w:sz w:val="24"/>
                <w:szCs w:val="24"/>
              </w:rPr>
            </w:pPr>
          </w:p>
        </w:tc>
      </w:tr>
    </w:tbl>
    <w:p w:rsidR="007E4CAC" w:rsidRPr="00AC1E52" w:rsidRDefault="007E4CAC" w:rsidP="003A03B6">
      <w:pPr>
        <w:rPr>
          <w:sz w:val="24"/>
          <w:szCs w:val="24"/>
        </w:rPr>
      </w:pPr>
    </w:p>
    <w:p w:rsidR="00BC3912" w:rsidRPr="00AC1E52" w:rsidRDefault="003A03B6" w:rsidP="003A03B6">
      <w:pPr>
        <w:pStyle w:val="ListParagraph"/>
        <w:numPr>
          <w:ilvl w:val="0"/>
          <w:numId w:val="26"/>
        </w:numPr>
        <w:tabs>
          <w:tab w:val="left" w:pos="1276"/>
        </w:tabs>
        <w:spacing w:line="360" w:lineRule="auto"/>
        <w:ind w:hanging="11"/>
        <w:jc w:val="both"/>
        <w:rPr>
          <w:rFonts w:asciiTheme="minorHAnsi" w:hAnsiTheme="minorHAnsi"/>
        </w:rPr>
      </w:pPr>
      <w:r w:rsidRPr="00AC1E52">
        <w:rPr>
          <w:rFonts w:asciiTheme="minorHAnsi" w:hAnsiTheme="minorHAnsi"/>
        </w:rPr>
        <w:t xml:space="preserve">Bu ekonomik işlemin iki etkisi vardır; satışlar hem stoklarda bir azalışa neden olacaktır hem de işletmenin gelir sağlamasına neden olacaktır. Dolayısıyla ikisini de kayda almamız gerekecektir. </w:t>
      </w:r>
      <w:r w:rsidR="00DB222A" w:rsidRPr="00AC1E52">
        <w:rPr>
          <w:rFonts w:asciiTheme="minorHAnsi" w:hAnsiTheme="minorHAnsi"/>
        </w:rPr>
        <w:t xml:space="preserve">Muhasebe denklemi açısından bakıldığında </w:t>
      </w:r>
      <w:r w:rsidRPr="00AC1E52">
        <w:rPr>
          <w:rFonts w:asciiTheme="minorHAnsi" w:hAnsiTheme="minorHAnsi"/>
        </w:rPr>
        <w:t>Satıştan sağlanan nakit varlıkları artıracak</w:t>
      </w:r>
      <w:r w:rsidR="00DB222A" w:rsidRPr="00AC1E52">
        <w:rPr>
          <w:rFonts w:asciiTheme="minorHAnsi" w:hAnsiTheme="minorHAnsi"/>
        </w:rPr>
        <w:t>, borçlarda bir artışa neden olmayacaktır. Ancak Özsermaye de artışa neden olacaktır. Bu durumdan çıkarımımız gelirin Özsermayeyi artırıcı yönde bir etkisi olduğudur. Dolayısıyla gelir hesapları (bu örnekte Satışlar), hesaba borç kaydı yapılmasıyla azalacak alacak kaydı yapılmasıyla artacaktır. T-hesabı üzerinde gösterirsek:</w:t>
      </w:r>
    </w:p>
    <w:tbl>
      <w:tblPr>
        <w:tblStyle w:val="TableGrid"/>
        <w:tblW w:w="0" w:type="auto"/>
        <w:tblInd w:w="817" w:type="dxa"/>
        <w:tblLook w:val="04A0"/>
      </w:tblPr>
      <w:tblGrid>
        <w:gridCol w:w="1211"/>
        <w:gridCol w:w="884"/>
      </w:tblGrid>
      <w:tr w:rsidR="00DB222A" w:rsidRPr="00AC1E52" w:rsidTr="00DB222A">
        <w:tc>
          <w:tcPr>
            <w:tcW w:w="1211" w:type="dxa"/>
            <w:tcBorders>
              <w:top w:val="nil"/>
              <w:left w:val="nil"/>
              <w:bottom w:val="single" w:sz="4" w:space="0" w:color="000000" w:themeColor="text1"/>
              <w:right w:val="nil"/>
            </w:tcBorders>
          </w:tcPr>
          <w:p w:rsidR="00DB222A" w:rsidRPr="00AC1E52" w:rsidRDefault="00DB222A" w:rsidP="00DB222A">
            <w:pPr>
              <w:spacing w:before="120" w:line="360" w:lineRule="auto"/>
              <w:jc w:val="center"/>
              <w:rPr>
                <w:sz w:val="24"/>
                <w:szCs w:val="24"/>
              </w:rPr>
            </w:pPr>
            <w:r w:rsidRPr="00AC1E52">
              <w:rPr>
                <w:sz w:val="24"/>
                <w:szCs w:val="24"/>
              </w:rPr>
              <w:t>Borç</w:t>
            </w:r>
          </w:p>
        </w:tc>
        <w:tc>
          <w:tcPr>
            <w:tcW w:w="884" w:type="dxa"/>
            <w:tcBorders>
              <w:top w:val="nil"/>
              <w:left w:val="nil"/>
              <w:bottom w:val="single" w:sz="4" w:space="0" w:color="000000" w:themeColor="text1"/>
              <w:right w:val="nil"/>
            </w:tcBorders>
          </w:tcPr>
          <w:p w:rsidR="00DB222A" w:rsidRPr="00AC1E52" w:rsidRDefault="00DB222A" w:rsidP="00DB222A">
            <w:pPr>
              <w:spacing w:before="120" w:line="360" w:lineRule="auto"/>
              <w:jc w:val="center"/>
              <w:rPr>
                <w:sz w:val="24"/>
                <w:szCs w:val="24"/>
              </w:rPr>
            </w:pPr>
            <w:r w:rsidRPr="00AC1E52">
              <w:rPr>
                <w:sz w:val="24"/>
                <w:szCs w:val="24"/>
              </w:rPr>
              <w:t>Alacak</w:t>
            </w:r>
          </w:p>
        </w:tc>
      </w:tr>
      <w:tr w:rsidR="00DB222A" w:rsidRPr="00AC1E52" w:rsidTr="00DB222A">
        <w:tc>
          <w:tcPr>
            <w:tcW w:w="1211" w:type="dxa"/>
            <w:tcBorders>
              <w:top w:val="single" w:sz="4" w:space="0" w:color="000000" w:themeColor="text1"/>
              <w:left w:val="nil"/>
              <w:bottom w:val="nil"/>
              <w:right w:val="single" w:sz="4" w:space="0" w:color="000000" w:themeColor="text1"/>
            </w:tcBorders>
          </w:tcPr>
          <w:p w:rsidR="00DB222A" w:rsidRPr="00AC1E52" w:rsidRDefault="00DB222A" w:rsidP="00DB222A">
            <w:pPr>
              <w:spacing w:before="120" w:line="360" w:lineRule="auto"/>
              <w:jc w:val="center"/>
              <w:rPr>
                <w:sz w:val="24"/>
                <w:szCs w:val="24"/>
              </w:rPr>
            </w:pPr>
            <w:r w:rsidRPr="00AC1E52">
              <w:rPr>
                <w:sz w:val="24"/>
                <w:szCs w:val="24"/>
              </w:rPr>
              <w:t>-</w:t>
            </w:r>
          </w:p>
        </w:tc>
        <w:tc>
          <w:tcPr>
            <w:tcW w:w="884" w:type="dxa"/>
            <w:tcBorders>
              <w:top w:val="single" w:sz="4" w:space="0" w:color="000000" w:themeColor="text1"/>
              <w:left w:val="single" w:sz="4" w:space="0" w:color="000000" w:themeColor="text1"/>
              <w:bottom w:val="nil"/>
              <w:right w:val="nil"/>
            </w:tcBorders>
          </w:tcPr>
          <w:p w:rsidR="00DB222A" w:rsidRPr="00AC1E52" w:rsidRDefault="00DB222A" w:rsidP="00DB222A">
            <w:pPr>
              <w:spacing w:before="120" w:line="360" w:lineRule="auto"/>
              <w:jc w:val="center"/>
              <w:rPr>
                <w:sz w:val="24"/>
                <w:szCs w:val="24"/>
              </w:rPr>
            </w:pPr>
            <w:r w:rsidRPr="00AC1E52">
              <w:rPr>
                <w:sz w:val="24"/>
                <w:szCs w:val="24"/>
              </w:rPr>
              <w:t>+</w:t>
            </w:r>
          </w:p>
        </w:tc>
      </w:tr>
    </w:tbl>
    <w:p w:rsidR="00D920D7" w:rsidRPr="00AC1E52" w:rsidRDefault="00DB222A" w:rsidP="00A54C0D">
      <w:pPr>
        <w:pStyle w:val="ListParagraph"/>
        <w:spacing w:line="360" w:lineRule="auto"/>
        <w:jc w:val="both"/>
        <w:rPr>
          <w:rFonts w:asciiTheme="minorHAnsi" w:hAnsiTheme="minorHAnsi"/>
        </w:rPr>
      </w:pPr>
      <w:r w:rsidRPr="00AC1E52">
        <w:rPr>
          <w:rFonts w:asciiTheme="minorHAnsi" w:hAnsiTheme="minorHAnsi"/>
        </w:rPr>
        <w:t xml:space="preserve">  olacaktır.</w:t>
      </w:r>
      <w:r w:rsidR="00D920D7" w:rsidRPr="00AC1E52">
        <w:rPr>
          <w:rFonts w:asciiTheme="minorHAnsi" w:hAnsiTheme="minorHAnsi"/>
        </w:rPr>
        <w:t xml:space="preserve"> Dolayısıyla gider hesapları özsermayeyi azaltıcı bir etkisi olacaktır. Bu nedenle gider hesapları  borç kaydıyla artar, alacak kaydıyla azalır kuralını öğrenmiş oluyoruz. Gider hesaplarının artış ve azalışını T-hesabı üzerinde aşağıdaki şekilde gösterebiliriz:</w:t>
      </w:r>
    </w:p>
    <w:tbl>
      <w:tblPr>
        <w:tblStyle w:val="TableGrid"/>
        <w:tblW w:w="0" w:type="auto"/>
        <w:tblInd w:w="817" w:type="dxa"/>
        <w:tblLook w:val="04A0"/>
      </w:tblPr>
      <w:tblGrid>
        <w:gridCol w:w="958"/>
        <w:gridCol w:w="884"/>
      </w:tblGrid>
      <w:tr w:rsidR="00D920D7" w:rsidRPr="00AC1E52" w:rsidTr="00417342">
        <w:tc>
          <w:tcPr>
            <w:tcW w:w="958" w:type="dxa"/>
            <w:tcBorders>
              <w:top w:val="nil"/>
              <w:left w:val="nil"/>
              <w:bottom w:val="single" w:sz="4" w:space="0" w:color="000000" w:themeColor="text1"/>
              <w:right w:val="nil"/>
            </w:tcBorders>
          </w:tcPr>
          <w:p w:rsidR="00D920D7" w:rsidRPr="00AC1E52" w:rsidRDefault="00D920D7" w:rsidP="00417342">
            <w:pPr>
              <w:spacing w:before="120" w:line="360" w:lineRule="auto"/>
              <w:jc w:val="center"/>
              <w:rPr>
                <w:sz w:val="24"/>
                <w:szCs w:val="24"/>
              </w:rPr>
            </w:pPr>
            <w:r w:rsidRPr="00AC1E52">
              <w:rPr>
                <w:sz w:val="24"/>
                <w:szCs w:val="24"/>
              </w:rPr>
              <w:t>Borç</w:t>
            </w:r>
          </w:p>
        </w:tc>
        <w:tc>
          <w:tcPr>
            <w:tcW w:w="884" w:type="dxa"/>
            <w:tcBorders>
              <w:top w:val="nil"/>
              <w:left w:val="nil"/>
              <w:bottom w:val="single" w:sz="4" w:space="0" w:color="000000" w:themeColor="text1"/>
              <w:right w:val="nil"/>
            </w:tcBorders>
          </w:tcPr>
          <w:p w:rsidR="00D920D7" w:rsidRPr="00AC1E52" w:rsidRDefault="00D920D7" w:rsidP="00417342">
            <w:pPr>
              <w:spacing w:before="120" w:line="360" w:lineRule="auto"/>
              <w:jc w:val="center"/>
              <w:rPr>
                <w:sz w:val="24"/>
                <w:szCs w:val="24"/>
              </w:rPr>
            </w:pPr>
            <w:r w:rsidRPr="00AC1E52">
              <w:rPr>
                <w:sz w:val="24"/>
                <w:szCs w:val="24"/>
              </w:rPr>
              <w:t>Alacak</w:t>
            </w:r>
          </w:p>
        </w:tc>
      </w:tr>
      <w:tr w:rsidR="00D920D7" w:rsidRPr="00AC1E52" w:rsidTr="00417342">
        <w:tc>
          <w:tcPr>
            <w:tcW w:w="958" w:type="dxa"/>
            <w:tcBorders>
              <w:top w:val="single" w:sz="4" w:space="0" w:color="000000" w:themeColor="text1"/>
              <w:left w:val="nil"/>
              <w:bottom w:val="nil"/>
              <w:right w:val="single" w:sz="4" w:space="0" w:color="000000" w:themeColor="text1"/>
            </w:tcBorders>
          </w:tcPr>
          <w:p w:rsidR="00D920D7" w:rsidRPr="00AC1E52" w:rsidRDefault="00D920D7" w:rsidP="00417342">
            <w:pPr>
              <w:spacing w:before="120" w:line="360" w:lineRule="auto"/>
              <w:jc w:val="center"/>
              <w:rPr>
                <w:sz w:val="24"/>
                <w:szCs w:val="24"/>
              </w:rPr>
            </w:pPr>
            <w:r w:rsidRPr="00AC1E52">
              <w:rPr>
                <w:sz w:val="24"/>
                <w:szCs w:val="24"/>
              </w:rPr>
              <w:t>+</w:t>
            </w:r>
          </w:p>
        </w:tc>
        <w:tc>
          <w:tcPr>
            <w:tcW w:w="884" w:type="dxa"/>
            <w:tcBorders>
              <w:top w:val="nil"/>
              <w:left w:val="single" w:sz="4" w:space="0" w:color="000000" w:themeColor="text1"/>
              <w:bottom w:val="nil"/>
              <w:right w:val="nil"/>
            </w:tcBorders>
          </w:tcPr>
          <w:p w:rsidR="00D920D7" w:rsidRPr="00AC1E52" w:rsidRDefault="00D920D7" w:rsidP="00417342">
            <w:pPr>
              <w:spacing w:before="120" w:line="360" w:lineRule="auto"/>
              <w:jc w:val="center"/>
              <w:rPr>
                <w:sz w:val="24"/>
                <w:szCs w:val="24"/>
              </w:rPr>
            </w:pPr>
            <w:r w:rsidRPr="00AC1E52">
              <w:rPr>
                <w:sz w:val="24"/>
                <w:szCs w:val="24"/>
              </w:rPr>
              <w:t>-</w:t>
            </w:r>
          </w:p>
        </w:tc>
      </w:tr>
    </w:tbl>
    <w:p w:rsidR="00DB222A" w:rsidRPr="00AC1E52" w:rsidRDefault="006230D8" w:rsidP="00DB222A">
      <w:pPr>
        <w:pStyle w:val="ListParagraph"/>
        <w:tabs>
          <w:tab w:val="left" w:pos="1276"/>
        </w:tabs>
        <w:spacing w:line="360" w:lineRule="auto"/>
        <w:jc w:val="both"/>
        <w:rPr>
          <w:rFonts w:asciiTheme="minorHAnsi" w:hAnsiTheme="minorHAnsi"/>
        </w:rPr>
      </w:pPr>
      <w:r w:rsidRPr="00AC1E52">
        <w:rPr>
          <w:rFonts w:asciiTheme="minorHAnsi" w:hAnsiTheme="minorHAnsi"/>
        </w:rPr>
        <w:lastRenderedPageBreak/>
        <w:t xml:space="preserve">Giderin olabilmesi için gereken koşul, belli bir harcamanın veya tahakkukun o dönemin gelirinin gerçekleşmesine katkıda bulunmasıdır. Yani, varlık olarak kayıtlara alınan stoklar, satıldıklarında gelir sağlamakta ve dolayısıyla giderleşmektedir. Çünkü satıldıktan sonra bunlardan gelecekte bir fayda beklemiyoruz, ve el değiştirdiği için işletmenin de bunlar üzerinde kullanım veya sahiplik hakkı yoktur.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DB222A" w:rsidRPr="00AC1E52" w:rsidTr="00E54A32">
        <w:trPr>
          <w:cantSplit/>
          <w:trHeight w:hRule="exact" w:val="340"/>
        </w:trPr>
        <w:tc>
          <w:tcPr>
            <w:tcW w:w="516" w:type="pct"/>
            <w:noWrap/>
            <w:tcMar>
              <w:top w:w="15" w:type="dxa"/>
              <w:left w:w="15" w:type="dxa"/>
              <w:bottom w:w="0" w:type="dxa"/>
              <w:right w:w="15" w:type="dxa"/>
            </w:tcMar>
            <w:vAlign w:val="bottom"/>
            <w:hideMark/>
          </w:tcPr>
          <w:p w:rsidR="00DB222A" w:rsidRPr="00AC1E52" w:rsidRDefault="00DB222A" w:rsidP="00DB222A">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DB222A" w:rsidRPr="00AC1E52" w:rsidRDefault="00DB222A" w:rsidP="00DB222A">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DB222A" w:rsidRPr="00AC1E52" w:rsidRDefault="00DB222A" w:rsidP="00DB222A">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DB222A" w:rsidRPr="00AC1E52" w:rsidRDefault="00DB222A" w:rsidP="00DB222A">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DB222A" w:rsidRPr="00AC1E52" w:rsidRDefault="00DB222A" w:rsidP="00DB222A">
            <w:pPr>
              <w:jc w:val="center"/>
              <w:rPr>
                <w:rFonts w:eastAsia="Arial Unicode MS"/>
                <w:bCs/>
                <w:sz w:val="24"/>
                <w:szCs w:val="24"/>
                <w:lang w:val="en-US"/>
              </w:rPr>
            </w:pPr>
            <w:r w:rsidRPr="00AC1E52">
              <w:rPr>
                <w:bCs/>
                <w:sz w:val="24"/>
                <w:szCs w:val="24"/>
              </w:rPr>
              <w:t>Alacak</w:t>
            </w:r>
          </w:p>
        </w:tc>
      </w:tr>
      <w:tr w:rsidR="00DB222A" w:rsidRPr="00AC1E52" w:rsidTr="00E54A32">
        <w:trPr>
          <w:cantSplit/>
          <w:trHeight w:hRule="exact" w:val="340"/>
        </w:trPr>
        <w:tc>
          <w:tcPr>
            <w:tcW w:w="516" w:type="pct"/>
            <w:noWrap/>
            <w:tcMar>
              <w:top w:w="15" w:type="dxa"/>
              <w:left w:w="15" w:type="dxa"/>
              <w:bottom w:w="0" w:type="dxa"/>
              <w:right w:w="15" w:type="dxa"/>
            </w:tcMar>
            <w:vAlign w:val="bottom"/>
          </w:tcPr>
          <w:p w:rsidR="00DB222A" w:rsidRPr="00AC1E52" w:rsidRDefault="00DB222A" w:rsidP="00DB222A">
            <w:pPr>
              <w:jc w:val="both"/>
              <w:rPr>
                <w:rFonts w:eastAsia="Arial Unicode MS"/>
                <w:sz w:val="24"/>
                <w:szCs w:val="24"/>
              </w:rPr>
            </w:pPr>
            <w:r w:rsidRPr="00AC1E52">
              <w:rPr>
                <w:sz w:val="24"/>
                <w:szCs w:val="24"/>
              </w:rPr>
              <w:t>10 Nisan</w:t>
            </w:r>
          </w:p>
        </w:tc>
        <w:tc>
          <w:tcPr>
            <w:tcW w:w="2286" w:type="pct"/>
            <w:noWrap/>
            <w:tcMar>
              <w:top w:w="15" w:type="dxa"/>
              <w:left w:w="15" w:type="dxa"/>
              <w:bottom w:w="0" w:type="dxa"/>
              <w:right w:w="15" w:type="dxa"/>
            </w:tcMar>
            <w:vAlign w:val="bottom"/>
          </w:tcPr>
          <w:p w:rsidR="00DB222A" w:rsidRPr="00AC1E52" w:rsidRDefault="00DB222A" w:rsidP="00DB222A">
            <w:pPr>
              <w:jc w:val="both"/>
              <w:rPr>
                <w:rFonts w:eastAsia="Arial Unicode MS"/>
                <w:sz w:val="24"/>
                <w:szCs w:val="24"/>
              </w:rPr>
            </w:pPr>
            <w:r w:rsidRPr="00AC1E52">
              <w:rPr>
                <w:sz w:val="24"/>
                <w:szCs w:val="24"/>
              </w:rPr>
              <w:t xml:space="preserve">Kasa </w:t>
            </w:r>
          </w:p>
        </w:tc>
        <w:tc>
          <w:tcPr>
            <w:tcW w:w="400" w:type="pct"/>
            <w:noWrap/>
            <w:tcMar>
              <w:top w:w="15" w:type="dxa"/>
              <w:left w:w="15" w:type="dxa"/>
              <w:bottom w:w="0" w:type="dxa"/>
              <w:right w:w="15" w:type="dxa"/>
            </w:tcMar>
            <w:vAlign w:val="bottom"/>
          </w:tcPr>
          <w:p w:rsidR="00DB222A" w:rsidRPr="00AC1E52" w:rsidRDefault="00DB222A" w:rsidP="00DB222A">
            <w:pPr>
              <w:jc w:val="center"/>
              <w:rPr>
                <w:rFonts w:eastAsia="Arial Unicode MS"/>
                <w:sz w:val="24"/>
                <w:szCs w:val="24"/>
              </w:rPr>
            </w:pPr>
            <w:r w:rsidRPr="00AC1E52">
              <w:rPr>
                <w:sz w:val="24"/>
                <w:szCs w:val="24"/>
              </w:rPr>
              <w:t>100</w:t>
            </w:r>
          </w:p>
        </w:tc>
        <w:tc>
          <w:tcPr>
            <w:tcW w:w="778" w:type="pct"/>
            <w:noWrap/>
            <w:tcMar>
              <w:top w:w="15" w:type="dxa"/>
              <w:left w:w="15" w:type="dxa"/>
              <w:bottom w:w="0" w:type="dxa"/>
              <w:right w:w="15" w:type="dxa"/>
            </w:tcMar>
            <w:vAlign w:val="bottom"/>
          </w:tcPr>
          <w:p w:rsidR="00DB222A" w:rsidRPr="00AC1E52" w:rsidRDefault="00DB222A" w:rsidP="00DB222A">
            <w:pPr>
              <w:jc w:val="right"/>
              <w:rPr>
                <w:rFonts w:eastAsia="Arial Unicode MS"/>
                <w:sz w:val="24"/>
                <w:szCs w:val="24"/>
              </w:rPr>
            </w:pPr>
            <w:r w:rsidRPr="00AC1E52">
              <w:rPr>
                <w:sz w:val="24"/>
                <w:szCs w:val="24"/>
              </w:rPr>
              <w:t xml:space="preserve">2500 </w:t>
            </w:r>
          </w:p>
        </w:tc>
        <w:tc>
          <w:tcPr>
            <w:tcW w:w="1020" w:type="pct"/>
            <w:noWrap/>
            <w:tcMar>
              <w:top w:w="15" w:type="dxa"/>
              <w:left w:w="15" w:type="dxa"/>
              <w:bottom w:w="0" w:type="dxa"/>
              <w:right w:w="15" w:type="dxa"/>
            </w:tcMar>
            <w:vAlign w:val="bottom"/>
          </w:tcPr>
          <w:p w:rsidR="00DB222A" w:rsidRPr="00AC1E52" w:rsidRDefault="00DB222A" w:rsidP="00DB222A">
            <w:pPr>
              <w:jc w:val="both"/>
              <w:rPr>
                <w:rFonts w:eastAsia="Arial Unicode MS"/>
                <w:sz w:val="24"/>
                <w:szCs w:val="24"/>
              </w:rPr>
            </w:pPr>
          </w:p>
        </w:tc>
      </w:tr>
      <w:tr w:rsidR="00DB222A" w:rsidRPr="00AC1E52" w:rsidTr="00E54A32">
        <w:trPr>
          <w:cantSplit/>
          <w:trHeight w:hRule="exact" w:val="340"/>
        </w:trPr>
        <w:tc>
          <w:tcPr>
            <w:tcW w:w="516" w:type="pct"/>
            <w:noWrap/>
            <w:tcMar>
              <w:top w:w="15" w:type="dxa"/>
              <w:left w:w="15" w:type="dxa"/>
              <w:bottom w:w="0" w:type="dxa"/>
              <w:right w:w="15" w:type="dxa"/>
            </w:tcMar>
            <w:vAlign w:val="bottom"/>
          </w:tcPr>
          <w:p w:rsidR="00DB222A" w:rsidRPr="00AC1E52" w:rsidRDefault="00DB222A" w:rsidP="00DB222A">
            <w:pPr>
              <w:jc w:val="both"/>
              <w:rPr>
                <w:rFonts w:eastAsia="Arial Unicode MS"/>
                <w:sz w:val="24"/>
                <w:szCs w:val="24"/>
              </w:rPr>
            </w:pPr>
          </w:p>
        </w:tc>
        <w:tc>
          <w:tcPr>
            <w:tcW w:w="2286" w:type="pct"/>
            <w:noWrap/>
            <w:tcMar>
              <w:top w:w="15" w:type="dxa"/>
              <w:left w:w="15" w:type="dxa"/>
              <w:bottom w:w="0" w:type="dxa"/>
              <w:right w:w="15" w:type="dxa"/>
            </w:tcMar>
            <w:vAlign w:val="bottom"/>
          </w:tcPr>
          <w:p w:rsidR="00DB222A" w:rsidRPr="00AC1E52" w:rsidRDefault="00DB222A" w:rsidP="00DB222A">
            <w:pPr>
              <w:jc w:val="both"/>
              <w:rPr>
                <w:rFonts w:eastAsia="Arial Unicode MS"/>
                <w:sz w:val="24"/>
                <w:szCs w:val="24"/>
              </w:rPr>
            </w:pPr>
            <w:r w:rsidRPr="00AC1E52">
              <w:rPr>
                <w:sz w:val="24"/>
                <w:szCs w:val="24"/>
              </w:rPr>
              <w:t xml:space="preserve">     Satışlar</w:t>
            </w:r>
          </w:p>
        </w:tc>
        <w:tc>
          <w:tcPr>
            <w:tcW w:w="400" w:type="pct"/>
            <w:noWrap/>
            <w:tcMar>
              <w:top w:w="15" w:type="dxa"/>
              <w:left w:w="15" w:type="dxa"/>
              <w:bottom w:w="0" w:type="dxa"/>
              <w:right w:w="15" w:type="dxa"/>
            </w:tcMar>
            <w:vAlign w:val="bottom"/>
          </w:tcPr>
          <w:p w:rsidR="00DB222A" w:rsidRPr="00AC1E52" w:rsidRDefault="00DB222A" w:rsidP="00DB222A">
            <w:pPr>
              <w:jc w:val="center"/>
              <w:rPr>
                <w:rFonts w:eastAsia="Arial Unicode MS"/>
                <w:sz w:val="24"/>
                <w:szCs w:val="24"/>
              </w:rPr>
            </w:pPr>
            <w:r w:rsidRPr="00AC1E52">
              <w:rPr>
                <w:sz w:val="24"/>
                <w:szCs w:val="24"/>
              </w:rPr>
              <w:t>600</w:t>
            </w:r>
          </w:p>
        </w:tc>
        <w:tc>
          <w:tcPr>
            <w:tcW w:w="778" w:type="pct"/>
            <w:noWrap/>
            <w:tcMar>
              <w:top w:w="15" w:type="dxa"/>
              <w:left w:w="15" w:type="dxa"/>
              <w:bottom w:w="0" w:type="dxa"/>
              <w:right w:w="15" w:type="dxa"/>
            </w:tcMar>
            <w:vAlign w:val="bottom"/>
          </w:tcPr>
          <w:p w:rsidR="00DB222A" w:rsidRPr="00AC1E52" w:rsidRDefault="00DB222A" w:rsidP="00DB222A">
            <w:pPr>
              <w:jc w:val="both"/>
              <w:rPr>
                <w:rFonts w:eastAsia="Arial Unicode MS"/>
                <w:sz w:val="24"/>
                <w:szCs w:val="24"/>
              </w:rPr>
            </w:pPr>
          </w:p>
        </w:tc>
        <w:tc>
          <w:tcPr>
            <w:tcW w:w="1020" w:type="pct"/>
            <w:noWrap/>
            <w:tcMar>
              <w:top w:w="15" w:type="dxa"/>
              <w:left w:w="15" w:type="dxa"/>
              <w:bottom w:w="0" w:type="dxa"/>
              <w:right w:w="15" w:type="dxa"/>
            </w:tcMar>
            <w:vAlign w:val="bottom"/>
          </w:tcPr>
          <w:p w:rsidR="00DB222A" w:rsidRPr="00AC1E52" w:rsidRDefault="00DB222A" w:rsidP="00DB222A">
            <w:pPr>
              <w:jc w:val="right"/>
              <w:rPr>
                <w:rFonts w:eastAsia="Arial Unicode MS"/>
                <w:sz w:val="24"/>
                <w:szCs w:val="24"/>
              </w:rPr>
            </w:pPr>
            <w:r w:rsidRPr="00AC1E52">
              <w:rPr>
                <w:sz w:val="24"/>
                <w:szCs w:val="24"/>
              </w:rPr>
              <w:t xml:space="preserve">2500 </w:t>
            </w:r>
          </w:p>
        </w:tc>
      </w:tr>
      <w:tr w:rsidR="00417342" w:rsidRPr="00AC1E52" w:rsidTr="00E54A32">
        <w:trPr>
          <w:cantSplit/>
          <w:trHeight w:hRule="exact" w:val="340"/>
        </w:trPr>
        <w:tc>
          <w:tcPr>
            <w:tcW w:w="516" w:type="pct"/>
            <w:noWrap/>
            <w:tcMar>
              <w:top w:w="15" w:type="dxa"/>
              <w:left w:w="15" w:type="dxa"/>
              <w:bottom w:w="0" w:type="dxa"/>
              <w:right w:w="15" w:type="dxa"/>
            </w:tcMar>
            <w:vAlign w:val="bottom"/>
          </w:tcPr>
          <w:p w:rsidR="00417342" w:rsidRPr="00AC1E52" w:rsidRDefault="00417342" w:rsidP="00DB222A">
            <w:pPr>
              <w:jc w:val="both"/>
              <w:rPr>
                <w:rFonts w:eastAsia="Arial Unicode MS"/>
                <w:sz w:val="24"/>
                <w:szCs w:val="24"/>
              </w:rPr>
            </w:pPr>
          </w:p>
        </w:tc>
        <w:tc>
          <w:tcPr>
            <w:tcW w:w="2286" w:type="pct"/>
            <w:noWrap/>
            <w:tcMar>
              <w:top w:w="15" w:type="dxa"/>
              <w:left w:w="15" w:type="dxa"/>
              <w:bottom w:w="0" w:type="dxa"/>
              <w:right w:w="15" w:type="dxa"/>
            </w:tcMar>
            <w:vAlign w:val="bottom"/>
          </w:tcPr>
          <w:p w:rsidR="00417342" w:rsidRPr="00AC1E52" w:rsidRDefault="00417342" w:rsidP="00DB222A">
            <w:pPr>
              <w:jc w:val="both"/>
              <w:rPr>
                <w:sz w:val="24"/>
                <w:szCs w:val="24"/>
              </w:rPr>
            </w:pPr>
            <w:r w:rsidRPr="00AC1E52">
              <w:rPr>
                <w:sz w:val="24"/>
                <w:szCs w:val="24"/>
              </w:rPr>
              <w:t>Kırtasiye malzemesi satışı</w:t>
            </w:r>
          </w:p>
        </w:tc>
        <w:tc>
          <w:tcPr>
            <w:tcW w:w="400" w:type="pct"/>
            <w:noWrap/>
            <w:tcMar>
              <w:top w:w="15" w:type="dxa"/>
              <w:left w:w="15" w:type="dxa"/>
              <w:bottom w:w="0" w:type="dxa"/>
              <w:right w:w="15" w:type="dxa"/>
            </w:tcMar>
            <w:vAlign w:val="bottom"/>
          </w:tcPr>
          <w:p w:rsidR="00417342" w:rsidRPr="00AC1E52" w:rsidRDefault="00417342" w:rsidP="00DB222A">
            <w:pPr>
              <w:jc w:val="center"/>
              <w:rPr>
                <w:sz w:val="24"/>
                <w:szCs w:val="24"/>
              </w:rPr>
            </w:pPr>
          </w:p>
        </w:tc>
        <w:tc>
          <w:tcPr>
            <w:tcW w:w="778" w:type="pct"/>
            <w:noWrap/>
            <w:tcMar>
              <w:top w:w="15" w:type="dxa"/>
              <w:left w:w="15" w:type="dxa"/>
              <w:bottom w:w="0" w:type="dxa"/>
              <w:right w:w="15" w:type="dxa"/>
            </w:tcMar>
            <w:vAlign w:val="bottom"/>
          </w:tcPr>
          <w:p w:rsidR="00417342" w:rsidRPr="00AC1E52" w:rsidRDefault="00417342" w:rsidP="00DB222A">
            <w:pPr>
              <w:jc w:val="right"/>
              <w:rPr>
                <w:sz w:val="24"/>
                <w:szCs w:val="24"/>
              </w:rPr>
            </w:pPr>
          </w:p>
        </w:tc>
        <w:tc>
          <w:tcPr>
            <w:tcW w:w="1020" w:type="pct"/>
            <w:noWrap/>
            <w:tcMar>
              <w:top w:w="15" w:type="dxa"/>
              <w:left w:w="15" w:type="dxa"/>
              <w:bottom w:w="0" w:type="dxa"/>
              <w:right w:w="15" w:type="dxa"/>
            </w:tcMar>
            <w:vAlign w:val="bottom"/>
          </w:tcPr>
          <w:p w:rsidR="00417342" w:rsidRPr="00AC1E52" w:rsidRDefault="00417342" w:rsidP="00DB222A">
            <w:pPr>
              <w:jc w:val="right"/>
              <w:rPr>
                <w:rFonts w:eastAsia="Arial Unicode MS"/>
                <w:sz w:val="24"/>
                <w:szCs w:val="24"/>
              </w:rPr>
            </w:pPr>
          </w:p>
        </w:tc>
      </w:tr>
      <w:tr w:rsidR="00DB222A" w:rsidRPr="00AC1E52" w:rsidTr="00E54A32">
        <w:trPr>
          <w:cantSplit/>
          <w:trHeight w:hRule="exact" w:val="340"/>
        </w:trPr>
        <w:tc>
          <w:tcPr>
            <w:tcW w:w="516" w:type="pct"/>
            <w:noWrap/>
            <w:tcMar>
              <w:top w:w="15" w:type="dxa"/>
              <w:left w:w="15" w:type="dxa"/>
              <w:bottom w:w="0" w:type="dxa"/>
              <w:right w:w="15" w:type="dxa"/>
            </w:tcMar>
            <w:vAlign w:val="bottom"/>
          </w:tcPr>
          <w:p w:rsidR="00DB222A" w:rsidRPr="00AC1E52" w:rsidRDefault="00DB222A" w:rsidP="00DB222A">
            <w:pPr>
              <w:jc w:val="both"/>
              <w:rPr>
                <w:rFonts w:eastAsia="Arial Unicode MS"/>
                <w:sz w:val="24"/>
                <w:szCs w:val="24"/>
              </w:rPr>
            </w:pPr>
            <w:r w:rsidRPr="00AC1E52">
              <w:rPr>
                <w:rFonts w:eastAsia="Arial Unicode MS"/>
                <w:sz w:val="24"/>
                <w:szCs w:val="24"/>
              </w:rPr>
              <w:t>10 Nisan</w:t>
            </w:r>
          </w:p>
        </w:tc>
        <w:tc>
          <w:tcPr>
            <w:tcW w:w="2286" w:type="pct"/>
            <w:noWrap/>
            <w:tcMar>
              <w:top w:w="15" w:type="dxa"/>
              <w:left w:w="15" w:type="dxa"/>
              <w:bottom w:w="0" w:type="dxa"/>
              <w:right w:w="15" w:type="dxa"/>
            </w:tcMar>
            <w:vAlign w:val="bottom"/>
          </w:tcPr>
          <w:p w:rsidR="00DB222A" w:rsidRPr="00AC1E52" w:rsidRDefault="00DB222A" w:rsidP="00DB222A">
            <w:pPr>
              <w:jc w:val="both"/>
              <w:rPr>
                <w:rFonts w:eastAsia="Arial Unicode MS"/>
                <w:sz w:val="24"/>
                <w:szCs w:val="24"/>
              </w:rPr>
            </w:pPr>
            <w:r w:rsidRPr="00AC1E52">
              <w:rPr>
                <w:sz w:val="24"/>
                <w:szCs w:val="24"/>
              </w:rPr>
              <w:t xml:space="preserve"> Satılan Malın Maliyeti</w:t>
            </w:r>
          </w:p>
        </w:tc>
        <w:tc>
          <w:tcPr>
            <w:tcW w:w="400" w:type="pct"/>
            <w:noWrap/>
            <w:tcMar>
              <w:top w:w="15" w:type="dxa"/>
              <w:left w:w="15" w:type="dxa"/>
              <w:bottom w:w="0" w:type="dxa"/>
              <w:right w:w="15" w:type="dxa"/>
            </w:tcMar>
            <w:vAlign w:val="bottom"/>
          </w:tcPr>
          <w:p w:rsidR="00DB222A" w:rsidRPr="00AC1E52" w:rsidRDefault="00DB222A" w:rsidP="00DB222A">
            <w:pPr>
              <w:jc w:val="center"/>
              <w:rPr>
                <w:rFonts w:eastAsia="Arial Unicode MS"/>
                <w:sz w:val="24"/>
                <w:szCs w:val="24"/>
              </w:rPr>
            </w:pPr>
            <w:r w:rsidRPr="00AC1E52">
              <w:rPr>
                <w:sz w:val="24"/>
                <w:szCs w:val="24"/>
              </w:rPr>
              <w:t>620</w:t>
            </w:r>
          </w:p>
        </w:tc>
        <w:tc>
          <w:tcPr>
            <w:tcW w:w="778" w:type="pct"/>
            <w:noWrap/>
            <w:tcMar>
              <w:top w:w="15" w:type="dxa"/>
              <w:left w:w="15" w:type="dxa"/>
              <w:bottom w:w="0" w:type="dxa"/>
              <w:right w:w="15" w:type="dxa"/>
            </w:tcMar>
            <w:vAlign w:val="bottom"/>
          </w:tcPr>
          <w:p w:rsidR="00DB222A" w:rsidRPr="00AC1E52" w:rsidRDefault="00DB222A" w:rsidP="00DB222A">
            <w:pPr>
              <w:jc w:val="right"/>
              <w:rPr>
                <w:rFonts w:eastAsia="Arial Unicode MS"/>
                <w:sz w:val="24"/>
                <w:szCs w:val="24"/>
              </w:rPr>
            </w:pPr>
            <w:r w:rsidRPr="00AC1E52">
              <w:rPr>
                <w:sz w:val="24"/>
                <w:szCs w:val="24"/>
              </w:rPr>
              <w:t xml:space="preserve">         1500</w:t>
            </w:r>
          </w:p>
        </w:tc>
        <w:tc>
          <w:tcPr>
            <w:tcW w:w="1020" w:type="pct"/>
            <w:noWrap/>
            <w:tcMar>
              <w:top w:w="15" w:type="dxa"/>
              <w:left w:w="15" w:type="dxa"/>
              <w:bottom w:w="0" w:type="dxa"/>
              <w:right w:w="15" w:type="dxa"/>
            </w:tcMar>
            <w:vAlign w:val="bottom"/>
          </w:tcPr>
          <w:p w:rsidR="00DB222A" w:rsidRPr="00AC1E52" w:rsidRDefault="00DB222A" w:rsidP="00DB222A">
            <w:pPr>
              <w:jc w:val="right"/>
              <w:rPr>
                <w:rFonts w:eastAsia="Arial Unicode MS"/>
                <w:sz w:val="24"/>
                <w:szCs w:val="24"/>
              </w:rPr>
            </w:pPr>
          </w:p>
        </w:tc>
      </w:tr>
      <w:tr w:rsidR="00DB222A" w:rsidRPr="00AC1E52" w:rsidTr="00E54A32">
        <w:trPr>
          <w:cantSplit/>
          <w:trHeight w:hRule="exact" w:val="340"/>
        </w:trPr>
        <w:tc>
          <w:tcPr>
            <w:tcW w:w="516" w:type="pct"/>
            <w:noWrap/>
            <w:tcMar>
              <w:top w:w="15" w:type="dxa"/>
              <w:left w:w="15" w:type="dxa"/>
              <w:bottom w:w="0" w:type="dxa"/>
              <w:right w:w="15" w:type="dxa"/>
            </w:tcMar>
            <w:vAlign w:val="bottom"/>
          </w:tcPr>
          <w:p w:rsidR="00DB222A" w:rsidRPr="00AC1E52" w:rsidRDefault="00DB222A" w:rsidP="00DB222A">
            <w:pPr>
              <w:jc w:val="both"/>
              <w:rPr>
                <w:rFonts w:eastAsia="Arial Unicode MS"/>
                <w:sz w:val="24"/>
                <w:szCs w:val="24"/>
              </w:rPr>
            </w:pPr>
          </w:p>
        </w:tc>
        <w:tc>
          <w:tcPr>
            <w:tcW w:w="2286" w:type="pct"/>
            <w:noWrap/>
            <w:tcMar>
              <w:top w:w="15" w:type="dxa"/>
              <w:left w:w="15" w:type="dxa"/>
              <w:bottom w:w="0" w:type="dxa"/>
              <w:right w:w="15" w:type="dxa"/>
            </w:tcMar>
            <w:vAlign w:val="bottom"/>
          </w:tcPr>
          <w:p w:rsidR="00DB222A" w:rsidRPr="00AC1E52" w:rsidRDefault="00D920D7" w:rsidP="00DB222A">
            <w:pPr>
              <w:jc w:val="both"/>
              <w:rPr>
                <w:sz w:val="24"/>
                <w:szCs w:val="24"/>
              </w:rPr>
            </w:pPr>
            <w:r w:rsidRPr="00AC1E52">
              <w:rPr>
                <w:sz w:val="24"/>
                <w:szCs w:val="24"/>
              </w:rPr>
              <w:t xml:space="preserve">     Stoklar</w:t>
            </w:r>
          </w:p>
        </w:tc>
        <w:tc>
          <w:tcPr>
            <w:tcW w:w="400" w:type="pct"/>
            <w:noWrap/>
            <w:tcMar>
              <w:top w:w="15" w:type="dxa"/>
              <w:left w:w="15" w:type="dxa"/>
              <w:bottom w:w="0" w:type="dxa"/>
              <w:right w:w="15" w:type="dxa"/>
            </w:tcMar>
            <w:vAlign w:val="bottom"/>
          </w:tcPr>
          <w:p w:rsidR="00DB222A" w:rsidRPr="00AC1E52" w:rsidRDefault="00D920D7" w:rsidP="00DB222A">
            <w:pPr>
              <w:jc w:val="center"/>
              <w:rPr>
                <w:sz w:val="24"/>
                <w:szCs w:val="24"/>
              </w:rPr>
            </w:pPr>
            <w:r w:rsidRPr="00AC1E52">
              <w:rPr>
                <w:sz w:val="24"/>
                <w:szCs w:val="24"/>
              </w:rPr>
              <w:t>153</w:t>
            </w:r>
          </w:p>
        </w:tc>
        <w:tc>
          <w:tcPr>
            <w:tcW w:w="778" w:type="pct"/>
            <w:noWrap/>
            <w:tcMar>
              <w:top w:w="15" w:type="dxa"/>
              <w:left w:w="15" w:type="dxa"/>
              <w:bottom w:w="0" w:type="dxa"/>
              <w:right w:w="15" w:type="dxa"/>
            </w:tcMar>
            <w:vAlign w:val="bottom"/>
          </w:tcPr>
          <w:p w:rsidR="00DB222A" w:rsidRPr="00AC1E52" w:rsidRDefault="00DB222A" w:rsidP="00DB222A">
            <w:pPr>
              <w:jc w:val="right"/>
              <w:rPr>
                <w:sz w:val="24"/>
                <w:szCs w:val="24"/>
              </w:rPr>
            </w:pPr>
          </w:p>
        </w:tc>
        <w:tc>
          <w:tcPr>
            <w:tcW w:w="1020" w:type="pct"/>
            <w:noWrap/>
            <w:tcMar>
              <w:top w:w="15" w:type="dxa"/>
              <w:left w:w="15" w:type="dxa"/>
              <w:bottom w:w="0" w:type="dxa"/>
              <w:right w:w="15" w:type="dxa"/>
            </w:tcMar>
            <w:vAlign w:val="bottom"/>
          </w:tcPr>
          <w:p w:rsidR="00DB222A" w:rsidRPr="00AC1E52" w:rsidRDefault="00D920D7" w:rsidP="00DB222A">
            <w:pPr>
              <w:jc w:val="right"/>
              <w:rPr>
                <w:rFonts w:eastAsia="Arial Unicode MS"/>
                <w:sz w:val="24"/>
                <w:szCs w:val="24"/>
              </w:rPr>
            </w:pPr>
            <w:r w:rsidRPr="00AC1E52">
              <w:rPr>
                <w:rFonts w:eastAsia="Arial Unicode MS"/>
                <w:sz w:val="24"/>
                <w:szCs w:val="24"/>
              </w:rPr>
              <w:t>1500</w:t>
            </w:r>
          </w:p>
        </w:tc>
      </w:tr>
      <w:tr w:rsidR="00417342" w:rsidRPr="00AC1E52" w:rsidTr="00E54A32">
        <w:trPr>
          <w:cantSplit/>
          <w:trHeight w:hRule="exact" w:val="340"/>
        </w:trPr>
        <w:tc>
          <w:tcPr>
            <w:tcW w:w="516" w:type="pct"/>
            <w:noWrap/>
            <w:tcMar>
              <w:top w:w="15" w:type="dxa"/>
              <w:left w:w="15" w:type="dxa"/>
              <w:bottom w:w="0" w:type="dxa"/>
              <w:right w:w="15" w:type="dxa"/>
            </w:tcMar>
            <w:vAlign w:val="bottom"/>
          </w:tcPr>
          <w:p w:rsidR="00417342" w:rsidRPr="00AC1E52" w:rsidRDefault="00417342" w:rsidP="00DB222A">
            <w:pPr>
              <w:jc w:val="both"/>
              <w:rPr>
                <w:rFonts w:eastAsia="Arial Unicode MS"/>
                <w:sz w:val="24"/>
                <w:szCs w:val="24"/>
              </w:rPr>
            </w:pPr>
          </w:p>
        </w:tc>
        <w:tc>
          <w:tcPr>
            <w:tcW w:w="2286" w:type="pct"/>
            <w:noWrap/>
            <w:tcMar>
              <w:top w:w="15" w:type="dxa"/>
              <w:left w:w="15" w:type="dxa"/>
              <w:bottom w:w="0" w:type="dxa"/>
              <w:right w:w="15" w:type="dxa"/>
            </w:tcMar>
            <w:vAlign w:val="bottom"/>
          </w:tcPr>
          <w:p w:rsidR="00417342" w:rsidRPr="00AC1E52" w:rsidRDefault="00417342" w:rsidP="00DB222A">
            <w:pPr>
              <w:jc w:val="both"/>
              <w:rPr>
                <w:sz w:val="24"/>
                <w:szCs w:val="24"/>
              </w:rPr>
            </w:pPr>
            <w:r w:rsidRPr="00AC1E52">
              <w:rPr>
                <w:sz w:val="24"/>
                <w:szCs w:val="24"/>
              </w:rPr>
              <w:t>Kırtasiye malzemesi satışı</w:t>
            </w:r>
          </w:p>
        </w:tc>
        <w:tc>
          <w:tcPr>
            <w:tcW w:w="400" w:type="pct"/>
            <w:noWrap/>
            <w:tcMar>
              <w:top w:w="15" w:type="dxa"/>
              <w:left w:w="15" w:type="dxa"/>
              <w:bottom w:w="0" w:type="dxa"/>
              <w:right w:w="15" w:type="dxa"/>
            </w:tcMar>
            <w:vAlign w:val="bottom"/>
          </w:tcPr>
          <w:p w:rsidR="00417342" w:rsidRPr="00AC1E52" w:rsidRDefault="00417342" w:rsidP="00DB222A">
            <w:pPr>
              <w:jc w:val="center"/>
              <w:rPr>
                <w:sz w:val="24"/>
                <w:szCs w:val="24"/>
              </w:rPr>
            </w:pPr>
          </w:p>
        </w:tc>
        <w:tc>
          <w:tcPr>
            <w:tcW w:w="778" w:type="pct"/>
            <w:noWrap/>
            <w:tcMar>
              <w:top w:w="15" w:type="dxa"/>
              <w:left w:w="15" w:type="dxa"/>
              <w:bottom w:w="0" w:type="dxa"/>
              <w:right w:w="15" w:type="dxa"/>
            </w:tcMar>
            <w:vAlign w:val="bottom"/>
          </w:tcPr>
          <w:p w:rsidR="00417342" w:rsidRPr="00AC1E52" w:rsidRDefault="00417342" w:rsidP="00DB222A">
            <w:pPr>
              <w:jc w:val="right"/>
              <w:rPr>
                <w:sz w:val="24"/>
                <w:szCs w:val="24"/>
              </w:rPr>
            </w:pPr>
          </w:p>
        </w:tc>
        <w:tc>
          <w:tcPr>
            <w:tcW w:w="1020" w:type="pct"/>
            <w:noWrap/>
            <w:tcMar>
              <w:top w:w="15" w:type="dxa"/>
              <w:left w:w="15" w:type="dxa"/>
              <w:bottom w:w="0" w:type="dxa"/>
              <w:right w:w="15" w:type="dxa"/>
            </w:tcMar>
            <w:vAlign w:val="bottom"/>
          </w:tcPr>
          <w:p w:rsidR="00417342" w:rsidRPr="00AC1E52" w:rsidRDefault="00417342" w:rsidP="00DB222A">
            <w:pPr>
              <w:jc w:val="right"/>
              <w:rPr>
                <w:rFonts w:eastAsia="Arial Unicode MS"/>
                <w:sz w:val="24"/>
                <w:szCs w:val="24"/>
              </w:rPr>
            </w:pPr>
          </w:p>
        </w:tc>
      </w:tr>
    </w:tbl>
    <w:p w:rsidR="007E4CAC" w:rsidRPr="00AC1E52" w:rsidRDefault="007E4CAC" w:rsidP="007E4CAC">
      <w:pPr>
        <w:pStyle w:val="ListParagraph"/>
        <w:rPr>
          <w:rFonts w:asciiTheme="minorHAnsi" w:hAnsiTheme="minorHAnsi"/>
        </w:rPr>
      </w:pPr>
    </w:p>
    <w:p w:rsidR="00D920D7" w:rsidRPr="00AC1E52" w:rsidRDefault="00D920D7" w:rsidP="00A54C0D">
      <w:pPr>
        <w:pStyle w:val="ListParagraph"/>
        <w:spacing w:line="360" w:lineRule="auto"/>
        <w:ind w:left="0"/>
        <w:jc w:val="both"/>
        <w:rPr>
          <w:rFonts w:asciiTheme="minorHAnsi" w:hAnsiTheme="minorHAnsi"/>
        </w:rPr>
      </w:pPr>
      <w:r w:rsidRPr="00AC1E52">
        <w:rPr>
          <w:rFonts w:asciiTheme="minorHAnsi" w:hAnsiTheme="minorHAnsi"/>
        </w:rPr>
        <w:t xml:space="preserve">Yukarıda iki kayıt yapıldığına dikkat edin lütfen. Birinci yevmiye kaydı satış faaliyetine, ikinci yevmiye kaydı stokların azaldığına ve varlıklar kullanıldığı için bir gider doğduğuna ilişkin kayıttır. </w:t>
      </w:r>
    </w:p>
    <w:p w:rsidR="00DB222A" w:rsidRPr="00AC1E52" w:rsidRDefault="00DB222A" w:rsidP="007E4CAC">
      <w:pPr>
        <w:pStyle w:val="ListParagraph"/>
        <w:rPr>
          <w:rFonts w:asciiTheme="minorHAnsi" w:hAnsiTheme="minorHAnsi"/>
        </w:rPr>
      </w:pPr>
    </w:p>
    <w:p w:rsidR="00D920D7" w:rsidRPr="00AC1E52" w:rsidRDefault="00D920D7" w:rsidP="00982B70">
      <w:pPr>
        <w:pStyle w:val="ListParagraph"/>
        <w:numPr>
          <w:ilvl w:val="0"/>
          <w:numId w:val="26"/>
        </w:numPr>
        <w:spacing w:line="360" w:lineRule="auto"/>
        <w:ind w:hanging="76"/>
        <w:rPr>
          <w:rFonts w:asciiTheme="minorHAnsi" w:hAnsiTheme="minorHAnsi"/>
        </w:rPr>
      </w:pPr>
      <w:r w:rsidRPr="00AC1E52">
        <w:rPr>
          <w:rFonts w:asciiTheme="minorHAnsi" w:hAnsiTheme="minorHAnsi"/>
        </w:rPr>
        <w:t xml:space="preserve">Maaş ödemesi hizmet alındıktan sonra yapıldığı için gelecekte bu ödemeden ekonomik fayda </w:t>
      </w:r>
      <w:r w:rsidR="006230D8" w:rsidRPr="00AC1E52">
        <w:rPr>
          <w:rFonts w:asciiTheme="minorHAnsi" w:hAnsiTheme="minorHAnsi"/>
        </w:rPr>
        <w:t>beklenmemektedir</w:t>
      </w:r>
      <w:r w:rsidRPr="00AC1E52">
        <w:rPr>
          <w:rFonts w:asciiTheme="minorHAnsi" w:hAnsiTheme="minorHAnsi"/>
        </w:rPr>
        <w:t>. Dolayısıyla bu ödeme bir giderdir.</w:t>
      </w:r>
      <w:r w:rsidR="006230D8" w:rsidRPr="00AC1E52">
        <w:rPr>
          <w:rFonts w:asciiTheme="minorHAnsi" w:hAnsiTheme="minorHAnsi"/>
        </w:rPr>
        <w:t xml:space="preserve"> </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D920D7" w:rsidRPr="00AC1E52" w:rsidTr="00E54A32">
        <w:trPr>
          <w:trHeight w:hRule="exact" w:val="340"/>
        </w:trPr>
        <w:tc>
          <w:tcPr>
            <w:tcW w:w="516" w:type="pct"/>
            <w:noWrap/>
            <w:tcMar>
              <w:top w:w="15" w:type="dxa"/>
              <w:left w:w="15" w:type="dxa"/>
              <w:bottom w:w="0" w:type="dxa"/>
              <w:right w:w="15" w:type="dxa"/>
            </w:tcMar>
            <w:vAlign w:val="bottom"/>
            <w:hideMark/>
          </w:tcPr>
          <w:p w:rsidR="00D920D7" w:rsidRPr="00AC1E52" w:rsidRDefault="00D920D7" w:rsidP="00417342">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D920D7" w:rsidRPr="00AC1E52" w:rsidRDefault="00D920D7" w:rsidP="00417342">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D920D7" w:rsidRPr="00AC1E52" w:rsidRDefault="00D920D7" w:rsidP="00417342">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D920D7" w:rsidRPr="00AC1E52" w:rsidRDefault="00D920D7" w:rsidP="00417342">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D920D7" w:rsidRPr="00AC1E52" w:rsidRDefault="00D920D7" w:rsidP="00417342">
            <w:pPr>
              <w:jc w:val="center"/>
              <w:rPr>
                <w:rFonts w:eastAsia="Arial Unicode MS"/>
                <w:bCs/>
                <w:sz w:val="24"/>
                <w:szCs w:val="24"/>
                <w:lang w:val="en-US"/>
              </w:rPr>
            </w:pPr>
            <w:r w:rsidRPr="00AC1E52">
              <w:rPr>
                <w:bCs/>
                <w:sz w:val="24"/>
                <w:szCs w:val="24"/>
              </w:rPr>
              <w:t>Alacak</w:t>
            </w:r>
          </w:p>
        </w:tc>
      </w:tr>
      <w:tr w:rsidR="00D920D7" w:rsidRPr="00AC1E52" w:rsidTr="00E54A32">
        <w:trPr>
          <w:trHeight w:hRule="exact" w:val="340"/>
        </w:trPr>
        <w:tc>
          <w:tcPr>
            <w:tcW w:w="516" w:type="pct"/>
            <w:noWrap/>
            <w:tcMar>
              <w:top w:w="15" w:type="dxa"/>
              <w:left w:w="15" w:type="dxa"/>
              <w:bottom w:w="0" w:type="dxa"/>
              <w:right w:w="15" w:type="dxa"/>
            </w:tcMar>
            <w:vAlign w:val="bottom"/>
          </w:tcPr>
          <w:p w:rsidR="00D920D7" w:rsidRPr="00AC1E52" w:rsidRDefault="00D920D7" w:rsidP="00417342">
            <w:pPr>
              <w:jc w:val="both"/>
              <w:rPr>
                <w:rFonts w:eastAsia="Arial Unicode MS"/>
                <w:sz w:val="24"/>
                <w:szCs w:val="24"/>
              </w:rPr>
            </w:pPr>
            <w:r w:rsidRPr="00AC1E52">
              <w:rPr>
                <w:sz w:val="24"/>
                <w:szCs w:val="24"/>
              </w:rPr>
              <w:t>15 Nisan</w:t>
            </w:r>
          </w:p>
        </w:tc>
        <w:tc>
          <w:tcPr>
            <w:tcW w:w="2286" w:type="pct"/>
            <w:noWrap/>
            <w:tcMar>
              <w:top w:w="15" w:type="dxa"/>
              <w:left w:w="15" w:type="dxa"/>
              <w:bottom w:w="0" w:type="dxa"/>
              <w:right w:w="15" w:type="dxa"/>
            </w:tcMar>
            <w:vAlign w:val="bottom"/>
          </w:tcPr>
          <w:p w:rsidR="00D920D7" w:rsidRPr="00AC1E52" w:rsidRDefault="00D920D7" w:rsidP="00417342">
            <w:pPr>
              <w:jc w:val="both"/>
              <w:rPr>
                <w:rFonts w:eastAsia="Arial Unicode MS"/>
                <w:sz w:val="24"/>
                <w:szCs w:val="24"/>
              </w:rPr>
            </w:pPr>
            <w:r w:rsidRPr="00AC1E52">
              <w:rPr>
                <w:sz w:val="24"/>
                <w:szCs w:val="24"/>
              </w:rPr>
              <w:t>Maaş ve Ücret Giderleri</w:t>
            </w:r>
          </w:p>
        </w:tc>
        <w:tc>
          <w:tcPr>
            <w:tcW w:w="400" w:type="pct"/>
            <w:noWrap/>
            <w:tcMar>
              <w:top w:w="15" w:type="dxa"/>
              <w:left w:w="15" w:type="dxa"/>
              <w:bottom w:w="0" w:type="dxa"/>
              <w:right w:w="15" w:type="dxa"/>
            </w:tcMar>
            <w:vAlign w:val="bottom"/>
          </w:tcPr>
          <w:p w:rsidR="00D920D7" w:rsidRPr="00AC1E52" w:rsidRDefault="00D920D7" w:rsidP="00417342">
            <w:pPr>
              <w:jc w:val="center"/>
              <w:rPr>
                <w:rFonts w:eastAsia="Arial Unicode MS"/>
                <w:sz w:val="24"/>
                <w:szCs w:val="24"/>
              </w:rPr>
            </w:pPr>
            <w:r w:rsidRPr="00AC1E52">
              <w:rPr>
                <w:rFonts w:eastAsia="Arial Unicode MS"/>
                <w:sz w:val="24"/>
                <w:szCs w:val="24"/>
              </w:rPr>
              <w:t>632</w:t>
            </w:r>
          </w:p>
        </w:tc>
        <w:tc>
          <w:tcPr>
            <w:tcW w:w="778" w:type="pct"/>
            <w:noWrap/>
            <w:tcMar>
              <w:top w:w="15" w:type="dxa"/>
              <w:left w:w="15" w:type="dxa"/>
              <w:bottom w:w="0" w:type="dxa"/>
              <w:right w:w="15" w:type="dxa"/>
            </w:tcMar>
            <w:vAlign w:val="bottom"/>
          </w:tcPr>
          <w:p w:rsidR="00D920D7" w:rsidRPr="00AC1E52" w:rsidRDefault="00D920D7" w:rsidP="00417342">
            <w:pPr>
              <w:jc w:val="right"/>
              <w:rPr>
                <w:rFonts w:eastAsia="Arial Unicode MS"/>
                <w:sz w:val="24"/>
                <w:szCs w:val="24"/>
              </w:rPr>
            </w:pPr>
            <w:r w:rsidRPr="00AC1E52">
              <w:rPr>
                <w:sz w:val="24"/>
                <w:szCs w:val="24"/>
              </w:rPr>
              <w:t xml:space="preserve">1.975 </w:t>
            </w:r>
          </w:p>
        </w:tc>
        <w:tc>
          <w:tcPr>
            <w:tcW w:w="1020" w:type="pct"/>
            <w:noWrap/>
            <w:tcMar>
              <w:top w:w="15" w:type="dxa"/>
              <w:left w:w="15" w:type="dxa"/>
              <w:bottom w:w="0" w:type="dxa"/>
              <w:right w:w="15" w:type="dxa"/>
            </w:tcMar>
            <w:vAlign w:val="bottom"/>
          </w:tcPr>
          <w:p w:rsidR="00D920D7" w:rsidRPr="00AC1E52" w:rsidRDefault="00D920D7" w:rsidP="00417342">
            <w:pPr>
              <w:jc w:val="both"/>
              <w:rPr>
                <w:rFonts w:eastAsia="Arial Unicode MS"/>
                <w:sz w:val="24"/>
                <w:szCs w:val="24"/>
              </w:rPr>
            </w:pPr>
          </w:p>
        </w:tc>
      </w:tr>
      <w:tr w:rsidR="00D920D7" w:rsidRPr="00AC1E52" w:rsidTr="00E54A32">
        <w:trPr>
          <w:trHeight w:hRule="exact" w:val="340"/>
        </w:trPr>
        <w:tc>
          <w:tcPr>
            <w:tcW w:w="516" w:type="pct"/>
            <w:noWrap/>
            <w:tcMar>
              <w:top w:w="15" w:type="dxa"/>
              <w:left w:w="15" w:type="dxa"/>
              <w:bottom w:w="0" w:type="dxa"/>
              <w:right w:w="15" w:type="dxa"/>
            </w:tcMar>
            <w:vAlign w:val="bottom"/>
          </w:tcPr>
          <w:p w:rsidR="00D920D7" w:rsidRPr="00AC1E52" w:rsidRDefault="00D920D7" w:rsidP="00417342">
            <w:pPr>
              <w:jc w:val="both"/>
              <w:rPr>
                <w:rFonts w:eastAsia="Arial Unicode MS"/>
                <w:sz w:val="24"/>
                <w:szCs w:val="24"/>
              </w:rPr>
            </w:pPr>
          </w:p>
        </w:tc>
        <w:tc>
          <w:tcPr>
            <w:tcW w:w="2286" w:type="pct"/>
            <w:noWrap/>
            <w:tcMar>
              <w:top w:w="15" w:type="dxa"/>
              <w:left w:w="15" w:type="dxa"/>
              <w:bottom w:w="0" w:type="dxa"/>
              <w:right w:w="15" w:type="dxa"/>
            </w:tcMar>
            <w:vAlign w:val="bottom"/>
          </w:tcPr>
          <w:p w:rsidR="00D920D7" w:rsidRPr="00AC1E52" w:rsidRDefault="00D920D7" w:rsidP="00417342">
            <w:pPr>
              <w:jc w:val="both"/>
              <w:rPr>
                <w:rFonts w:eastAsia="Arial Unicode MS"/>
                <w:sz w:val="24"/>
                <w:szCs w:val="24"/>
              </w:rPr>
            </w:pPr>
            <w:r w:rsidRPr="00AC1E52">
              <w:rPr>
                <w:sz w:val="24"/>
                <w:szCs w:val="24"/>
              </w:rPr>
              <w:t xml:space="preserve">     KASA</w:t>
            </w:r>
          </w:p>
        </w:tc>
        <w:tc>
          <w:tcPr>
            <w:tcW w:w="400" w:type="pct"/>
            <w:noWrap/>
            <w:tcMar>
              <w:top w:w="15" w:type="dxa"/>
              <w:left w:w="15" w:type="dxa"/>
              <w:bottom w:w="0" w:type="dxa"/>
              <w:right w:w="15" w:type="dxa"/>
            </w:tcMar>
            <w:vAlign w:val="bottom"/>
          </w:tcPr>
          <w:p w:rsidR="00D920D7" w:rsidRPr="00AC1E52" w:rsidRDefault="00D920D7" w:rsidP="00417342">
            <w:pPr>
              <w:jc w:val="center"/>
              <w:rPr>
                <w:rFonts w:eastAsia="Arial Unicode MS"/>
                <w:sz w:val="24"/>
                <w:szCs w:val="24"/>
              </w:rPr>
            </w:pPr>
            <w:r w:rsidRPr="00AC1E52">
              <w:rPr>
                <w:sz w:val="24"/>
                <w:szCs w:val="24"/>
              </w:rPr>
              <w:t>100</w:t>
            </w:r>
          </w:p>
        </w:tc>
        <w:tc>
          <w:tcPr>
            <w:tcW w:w="778" w:type="pct"/>
            <w:noWrap/>
            <w:tcMar>
              <w:top w:w="15" w:type="dxa"/>
              <w:left w:w="15" w:type="dxa"/>
              <w:bottom w:w="0" w:type="dxa"/>
              <w:right w:w="15" w:type="dxa"/>
            </w:tcMar>
            <w:vAlign w:val="bottom"/>
          </w:tcPr>
          <w:p w:rsidR="00D920D7" w:rsidRPr="00AC1E52" w:rsidRDefault="00D920D7" w:rsidP="00417342">
            <w:pPr>
              <w:jc w:val="both"/>
              <w:rPr>
                <w:rFonts w:eastAsia="Arial Unicode MS"/>
                <w:sz w:val="24"/>
                <w:szCs w:val="24"/>
              </w:rPr>
            </w:pPr>
          </w:p>
        </w:tc>
        <w:tc>
          <w:tcPr>
            <w:tcW w:w="1020" w:type="pct"/>
            <w:noWrap/>
            <w:tcMar>
              <w:top w:w="15" w:type="dxa"/>
              <w:left w:w="15" w:type="dxa"/>
              <w:bottom w:w="0" w:type="dxa"/>
              <w:right w:w="15" w:type="dxa"/>
            </w:tcMar>
            <w:vAlign w:val="bottom"/>
          </w:tcPr>
          <w:p w:rsidR="00D920D7" w:rsidRPr="00AC1E52" w:rsidRDefault="00D920D7" w:rsidP="00D920D7">
            <w:pPr>
              <w:jc w:val="right"/>
              <w:rPr>
                <w:rFonts w:eastAsia="Arial Unicode MS"/>
                <w:sz w:val="24"/>
                <w:szCs w:val="24"/>
              </w:rPr>
            </w:pPr>
            <w:r w:rsidRPr="00AC1E52">
              <w:rPr>
                <w:sz w:val="24"/>
                <w:szCs w:val="24"/>
              </w:rPr>
              <w:t xml:space="preserve">           1.975 </w:t>
            </w:r>
          </w:p>
        </w:tc>
      </w:tr>
      <w:tr w:rsidR="00D920D7" w:rsidRPr="00AC1E52" w:rsidTr="00E54A32">
        <w:trPr>
          <w:trHeight w:hRule="exact" w:val="340"/>
        </w:trPr>
        <w:tc>
          <w:tcPr>
            <w:tcW w:w="516" w:type="pct"/>
            <w:noWrap/>
            <w:tcMar>
              <w:top w:w="15" w:type="dxa"/>
              <w:left w:w="15" w:type="dxa"/>
              <w:bottom w:w="0" w:type="dxa"/>
              <w:right w:w="15" w:type="dxa"/>
            </w:tcMar>
            <w:vAlign w:val="bottom"/>
          </w:tcPr>
          <w:p w:rsidR="00D920D7" w:rsidRPr="00AC1E52" w:rsidRDefault="00D920D7" w:rsidP="00417342">
            <w:pPr>
              <w:jc w:val="both"/>
              <w:rPr>
                <w:rFonts w:eastAsia="Arial Unicode MS"/>
                <w:sz w:val="24"/>
                <w:szCs w:val="24"/>
              </w:rPr>
            </w:pPr>
          </w:p>
        </w:tc>
        <w:tc>
          <w:tcPr>
            <w:tcW w:w="2286" w:type="pct"/>
            <w:noWrap/>
            <w:tcMar>
              <w:top w:w="15" w:type="dxa"/>
              <w:left w:w="15" w:type="dxa"/>
              <w:bottom w:w="0" w:type="dxa"/>
              <w:right w:w="15" w:type="dxa"/>
            </w:tcMar>
            <w:vAlign w:val="bottom"/>
          </w:tcPr>
          <w:p w:rsidR="00D920D7" w:rsidRPr="00AC1E52" w:rsidRDefault="00D920D7" w:rsidP="00417342">
            <w:pPr>
              <w:jc w:val="both"/>
              <w:rPr>
                <w:rFonts w:eastAsia="Arial Unicode MS"/>
                <w:sz w:val="24"/>
                <w:szCs w:val="24"/>
              </w:rPr>
            </w:pPr>
            <w:r w:rsidRPr="00AC1E52">
              <w:rPr>
                <w:rFonts w:eastAsia="Arial Unicode MS"/>
                <w:sz w:val="24"/>
                <w:szCs w:val="24"/>
              </w:rPr>
              <w:t>Yöneticiye ödenen maaş</w:t>
            </w:r>
          </w:p>
        </w:tc>
        <w:tc>
          <w:tcPr>
            <w:tcW w:w="400" w:type="pct"/>
            <w:noWrap/>
            <w:tcMar>
              <w:top w:w="15" w:type="dxa"/>
              <w:left w:w="15" w:type="dxa"/>
              <w:bottom w:w="0" w:type="dxa"/>
              <w:right w:w="15" w:type="dxa"/>
            </w:tcMar>
            <w:vAlign w:val="bottom"/>
          </w:tcPr>
          <w:p w:rsidR="00D920D7" w:rsidRPr="00AC1E52" w:rsidRDefault="00D920D7" w:rsidP="00417342">
            <w:pPr>
              <w:jc w:val="center"/>
              <w:rPr>
                <w:rFonts w:eastAsia="Arial Unicode MS"/>
                <w:sz w:val="24"/>
                <w:szCs w:val="24"/>
              </w:rPr>
            </w:pPr>
          </w:p>
        </w:tc>
        <w:tc>
          <w:tcPr>
            <w:tcW w:w="778" w:type="pct"/>
            <w:noWrap/>
            <w:tcMar>
              <w:top w:w="15" w:type="dxa"/>
              <w:left w:w="15" w:type="dxa"/>
              <w:bottom w:w="0" w:type="dxa"/>
              <w:right w:w="15" w:type="dxa"/>
            </w:tcMar>
            <w:vAlign w:val="bottom"/>
          </w:tcPr>
          <w:p w:rsidR="00D920D7" w:rsidRPr="00AC1E52" w:rsidRDefault="00D920D7" w:rsidP="00417342">
            <w:pPr>
              <w:jc w:val="both"/>
              <w:rPr>
                <w:rFonts w:eastAsia="Arial Unicode MS"/>
                <w:sz w:val="24"/>
                <w:szCs w:val="24"/>
              </w:rPr>
            </w:pPr>
          </w:p>
        </w:tc>
        <w:tc>
          <w:tcPr>
            <w:tcW w:w="1020" w:type="pct"/>
            <w:noWrap/>
            <w:tcMar>
              <w:top w:w="15" w:type="dxa"/>
              <w:left w:w="15" w:type="dxa"/>
              <w:bottom w:w="0" w:type="dxa"/>
              <w:right w:w="15" w:type="dxa"/>
            </w:tcMar>
            <w:vAlign w:val="bottom"/>
          </w:tcPr>
          <w:p w:rsidR="00D920D7" w:rsidRPr="00AC1E52" w:rsidRDefault="00D920D7" w:rsidP="00417342">
            <w:pPr>
              <w:jc w:val="right"/>
              <w:rPr>
                <w:rFonts w:eastAsia="Arial Unicode MS"/>
                <w:sz w:val="24"/>
                <w:szCs w:val="24"/>
              </w:rPr>
            </w:pPr>
          </w:p>
        </w:tc>
      </w:tr>
    </w:tbl>
    <w:p w:rsidR="006230D8" w:rsidRPr="00AC1E52" w:rsidRDefault="006230D8" w:rsidP="006230D8">
      <w:pPr>
        <w:pStyle w:val="ListParagraph"/>
        <w:spacing w:before="120" w:line="360" w:lineRule="auto"/>
        <w:ind w:left="357"/>
        <w:contextualSpacing w:val="0"/>
        <w:rPr>
          <w:rFonts w:asciiTheme="minorHAnsi" w:hAnsiTheme="minorHAnsi"/>
        </w:rPr>
      </w:pPr>
    </w:p>
    <w:p w:rsidR="006230D8" w:rsidRPr="00AC1E52" w:rsidRDefault="00417342" w:rsidP="00A54C0D">
      <w:pPr>
        <w:pStyle w:val="ListParagraph"/>
        <w:numPr>
          <w:ilvl w:val="0"/>
          <w:numId w:val="26"/>
        </w:numPr>
        <w:spacing w:before="120" w:line="360" w:lineRule="auto"/>
        <w:ind w:left="357" w:hanging="357"/>
        <w:contextualSpacing w:val="0"/>
        <w:jc w:val="both"/>
        <w:rPr>
          <w:rFonts w:asciiTheme="minorHAnsi" w:hAnsiTheme="minorHAnsi"/>
        </w:rPr>
      </w:pPr>
      <w:r w:rsidRPr="00AC1E52">
        <w:rPr>
          <w:rFonts w:asciiTheme="minorHAnsi" w:hAnsiTheme="minorHAnsi"/>
        </w:rPr>
        <w:t xml:space="preserve">Sekreter adayı ile mülakat </w:t>
      </w:r>
      <w:r w:rsidR="00B02AE4" w:rsidRPr="00AC1E52">
        <w:rPr>
          <w:rFonts w:asciiTheme="minorHAnsi" w:hAnsiTheme="minorHAnsi"/>
        </w:rPr>
        <w:t xml:space="preserve"> ve işe alma </w:t>
      </w:r>
      <w:r w:rsidRPr="00AC1E52">
        <w:rPr>
          <w:rFonts w:asciiTheme="minorHAnsi" w:hAnsiTheme="minorHAnsi"/>
        </w:rPr>
        <w:t xml:space="preserve">ekonomik bir faaliyet olmadığı için </w:t>
      </w:r>
      <w:r w:rsidR="00B02AE4" w:rsidRPr="00AC1E52">
        <w:rPr>
          <w:rFonts w:asciiTheme="minorHAnsi" w:hAnsiTheme="minorHAnsi"/>
        </w:rPr>
        <w:t xml:space="preserve">bugün </w:t>
      </w:r>
      <w:r w:rsidRPr="00AC1E52">
        <w:rPr>
          <w:rFonts w:asciiTheme="minorHAnsi" w:hAnsiTheme="minorHAnsi"/>
        </w:rPr>
        <w:t>kayıtlara geçirilmeyecektir.</w:t>
      </w:r>
      <w:r w:rsidR="00B02AE4" w:rsidRPr="00AC1E52">
        <w:rPr>
          <w:rFonts w:asciiTheme="minorHAnsi" w:hAnsiTheme="minorHAnsi"/>
        </w:rPr>
        <w:t xml:space="preserve"> Ancak sekreterin hizmeti kullanıldıkça kayda geçirilmesi gereken bir faaliyet doğacaktır. </w:t>
      </w:r>
    </w:p>
    <w:p w:rsidR="006230D8" w:rsidRPr="00AC1E52" w:rsidRDefault="006230D8" w:rsidP="006230D8">
      <w:pPr>
        <w:pStyle w:val="ListParagraph"/>
        <w:spacing w:before="120" w:line="360" w:lineRule="auto"/>
        <w:ind w:left="357"/>
        <w:contextualSpacing w:val="0"/>
        <w:rPr>
          <w:rFonts w:asciiTheme="minorHAnsi" w:hAnsiTheme="minorHAnsi"/>
        </w:rPr>
      </w:pPr>
    </w:p>
    <w:p w:rsidR="00E62470" w:rsidRPr="00AC1E52" w:rsidRDefault="006230D8" w:rsidP="00A54C0D">
      <w:pPr>
        <w:pStyle w:val="ListParagraph"/>
        <w:numPr>
          <w:ilvl w:val="0"/>
          <w:numId w:val="26"/>
        </w:numPr>
        <w:spacing w:line="360" w:lineRule="auto"/>
        <w:jc w:val="both"/>
        <w:rPr>
          <w:rFonts w:asciiTheme="minorHAnsi" w:hAnsiTheme="minorHAnsi"/>
        </w:rPr>
      </w:pPr>
      <w:r w:rsidRPr="00AC1E52">
        <w:rPr>
          <w:rFonts w:asciiTheme="minorHAnsi" w:hAnsiTheme="minorHAnsi"/>
        </w:rPr>
        <w:t>Henüz mal teslim edilmediği için satış gerçekleşmiş sayılmaz. Ancak önceden tahsil edilen bir miktar vardır. Bu işlemde varlıklar (Kasa) artmaktadır. Satış gerçekleşmediği için Özsermaye artmaz, ama işletmenin mal olarak ö</w:t>
      </w:r>
      <w:r w:rsidR="00E62470" w:rsidRPr="00AC1E52">
        <w:rPr>
          <w:rFonts w:asciiTheme="minorHAnsi" w:hAnsiTheme="minorHAnsi"/>
        </w:rPr>
        <w:t>deyeceği bir borcu doğmaktadır. Alınan avansı göstermek için aşağıdaki gibi bir kayıt yapılır:</w:t>
      </w:r>
    </w:p>
    <w:p w:rsidR="00E62470" w:rsidRPr="00AC1E52" w:rsidRDefault="00E62470" w:rsidP="00E62470">
      <w:pPr>
        <w:pStyle w:val="ListParagraph"/>
        <w:spacing w:line="360" w:lineRule="auto"/>
        <w:ind w:left="360"/>
        <w:rPr>
          <w:rFonts w:asciiTheme="minorHAnsi" w:hAnsiTheme="minorHAnsi"/>
        </w:rPr>
      </w:pPr>
    </w:p>
    <w:p w:rsidR="00E62470" w:rsidRPr="00AC1E52" w:rsidRDefault="00E62470" w:rsidP="00E62470">
      <w:pPr>
        <w:pStyle w:val="ListParagraph"/>
        <w:spacing w:line="360" w:lineRule="auto"/>
        <w:ind w:left="360"/>
        <w:rPr>
          <w:rFonts w:asciiTheme="minorHAnsi" w:hAnsiTheme="minorHAnsi"/>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E62470" w:rsidRPr="00AC1E52" w:rsidTr="00130FF9">
        <w:trPr>
          <w:trHeight w:hRule="exact" w:val="340"/>
        </w:trPr>
        <w:tc>
          <w:tcPr>
            <w:tcW w:w="516" w:type="pct"/>
            <w:noWrap/>
            <w:tcMar>
              <w:top w:w="15" w:type="dxa"/>
              <w:left w:w="15" w:type="dxa"/>
              <w:bottom w:w="0" w:type="dxa"/>
              <w:right w:w="15" w:type="dxa"/>
            </w:tcMar>
            <w:vAlign w:val="bottom"/>
            <w:hideMark/>
          </w:tcPr>
          <w:p w:rsidR="00E62470" w:rsidRPr="00AC1E52" w:rsidRDefault="00E62470" w:rsidP="00130FF9">
            <w:pPr>
              <w:jc w:val="both"/>
              <w:rPr>
                <w:rFonts w:eastAsia="Arial Unicode MS"/>
                <w:bCs/>
                <w:sz w:val="24"/>
                <w:szCs w:val="24"/>
                <w:lang w:val="en-US"/>
              </w:rPr>
            </w:pPr>
            <w:r w:rsidRPr="00AC1E52">
              <w:rPr>
                <w:bCs/>
                <w:sz w:val="24"/>
                <w:szCs w:val="24"/>
              </w:rPr>
              <w:lastRenderedPageBreak/>
              <w:t xml:space="preserve">Tarih </w:t>
            </w:r>
          </w:p>
        </w:tc>
        <w:tc>
          <w:tcPr>
            <w:tcW w:w="2286" w:type="pct"/>
            <w:noWrap/>
            <w:tcMar>
              <w:top w:w="15" w:type="dxa"/>
              <w:left w:w="15" w:type="dxa"/>
              <w:bottom w:w="0" w:type="dxa"/>
              <w:right w:w="15" w:type="dxa"/>
            </w:tcMar>
            <w:vAlign w:val="bottom"/>
            <w:hideMark/>
          </w:tcPr>
          <w:p w:rsidR="00E62470" w:rsidRPr="00AC1E52" w:rsidRDefault="00E62470" w:rsidP="00130FF9">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E62470" w:rsidRPr="00AC1E52" w:rsidRDefault="00E62470" w:rsidP="00130FF9">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E62470" w:rsidRPr="00AC1E52" w:rsidRDefault="00E62470" w:rsidP="00130FF9">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E62470" w:rsidRPr="00AC1E52" w:rsidRDefault="00E62470" w:rsidP="00130FF9">
            <w:pPr>
              <w:jc w:val="center"/>
              <w:rPr>
                <w:rFonts w:eastAsia="Arial Unicode MS"/>
                <w:bCs/>
                <w:sz w:val="24"/>
                <w:szCs w:val="24"/>
                <w:lang w:val="en-US"/>
              </w:rPr>
            </w:pPr>
            <w:r w:rsidRPr="00AC1E52">
              <w:rPr>
                <w:bCs/>
                <w:sz w:val="24"/>
                <w:szCs w:val="24"/>
              </w:rPr>
              <w:t>Alacak</w:t>
            </w:r>
          </w:p>
        </w:tc>
      </w:tr>
      <w:tr w:rsidR="00E62470" w:rsidRPr="00AC1E52" w:rsidTr="00130FF9">
        <w:trPr>
          <w:trHeight w:hRule="exact" w:val="340"/>
        </w:trPr>
        <w:tc>
          <w:tcPr>
            <w:tcW w:w="516" w:type="pct"/>
            <w:noWrap/>
            <w:tcMar>
              <w:top w:w="15" w:type="dxa"/>
              <w:left w:w="15" w:type="dxa"/>
              <w:bottom w:w="0" w:type="dxa"/>
              <w:right w:w="15" w:type="dxa"/>
            </w:tcMar>
            <w:vAlign w:val="bottom"/>
          </w:tcPr>
          <w:p w:rsidR="00E62470" w:rsidRPr="00AC1E52" w:rsidRDefault="00E62470" w:rsidP="00E62470">
            <w:pPr>
              <w:jc w:val="both"/>
              <w:rPr>
                <w:rFonts w:eastAsia="Arial Unicode MS"/>
                <w:sz w:val="24"/>
                <w:szCs w:val="24"/>
              </w:rPr>
            </w:pPr>
            <w:r w:rsidRPr="00AC1E52">
              <w:rPr>
                <w:sz w:val="24"/>
                <w:szCs w:val="24"/>
              </w:rPr>
              <w:t>20 Nisan</w:t>
            </w:r>
          </w:p>
        </w:tc>
        <w:tc>
          <w:tcPr>
            <w:tcW w:w="2286" w:type="pct"/>
            <w:noWrap/>
            <w:tcMar>
              <w:top w:w="15" w:type="dxa"/>
              <w:left w:w="15" w:type="dxa"/>
              <w:bottom w:w="0" w:type="dxa"/>
              <w:right w:w="15" w:type="dxa"/>
            </w:tcMar>
            <w:vAlign w:val="bottom"/>
          </w:tcPr>
          <w:p w:rsidR="00E62470" w:rsidRPr="00AC1E52" w:rsidRDefault="00E62470" w:rsidP="00130FF9">
            <w:pPr>
              <w:jc w:val="both"/>
              <w:rPr>
                <w:rFonts w:eastAsia="Arial Unicode MS"/>
                <w:sz w:val="24"/>
                <w:szCs w:val="24"/>
              </w:rPr>
            </w:pPr>
            <w:r w:rsidRPr="00AC1E52">
              <w:rPr>
                <w:sz w:val="24"/>
                <w:szCs w:val="24"/>
              </w:rPr>
              <w:t>Kasa</w:t>
            </w:r>
          </w:p>
        </w:tc>
        <w:tc>
          <w:tcPr>
            <w:tcW w:w="400" w:type="pct"/>
            <w:noWrap/>
            <w:tcMar>
              <w:top w:w="15" w:type="dxa"/>
              <w:left w:w="15" w:type="dxa"/>
              <w:bottom w:w="0" w:type="dxa"/>
              <w:right w:w="15" w:type="dxa"/>
            </w:tcMar>
            <w:vAlign w:val="bottom"/>
          </w:tcPr>
          <w:p w:rsidR="00E62470" w:rsidRPr="00AC1E52" w:rsidRDefault="00E62470" w:rsidP="00130FF9">
            <w:pPr>
              <w:jc w:val="center"/>
              <w:rPr>
                <w:rFonts w:eastAsia="Arial Unicode MS"/>
                <w:sz w:val="24"/>
                <w:szCs w:val="24"/>
              </w:rPr>
            </w:pPr>
            <w:r w:rsidRPr="00AC1E52">
              <w:rPr>
                <w:rFonts w:eastAsia="Arial Unicode MS"/>
                <w:sz w:val="24"/>
                <w:szCs w:val="24"/>
              </w:rPr>
              <w:t>100</w:t>
            </w:r>
          </w:p>
        </w:tc>
        <w:tc>
          <w:tcPr>
            <w:tcW w:w="778" w:type="pct"/>
            <w:noWrap/>
            <w:tcMar>
              <w:top w:w="15" w:type="dxa"/>
              <w:left w:w="15" w:type="dxa"/>
              <w:bottom w:w="0" w:type="dxa"/>
              <w:right w:w="15" w:type="dxa"/>
            </w:tcMar>
            <w:vAlign w:val="bottom"/>
          </w:tcPr>
          <w:p w:rsidR="00E62470" w:rsidRPr="00AC1E52" w:rsidRDefault="00E62470" w:rsidP="00130FF9">
            <w:pPr>
              <w:jc w:val="right"/>
              <w:rPr>
                <w:rFonts w:eastAsia="Arial Unicode MS"/>
                <w:sz w:val="24"/>
                <w:szCs w:val="24"/>
              </w:rPr>
            </w:pPr>
            <w:r w:rsidRPr="00AC1E52">
              <w:rPr>
                <w:sz w:val="24"/>
                <w:szCs w:val="24"/>
              </w:rPr>
              <w:t xml:space="preserve">4.000 </w:t>
            </w:r>
          </w:p>
        </w:tc>
        <w:tc>
          <w:tcPr>
            <w:tcW w:w="1020" w:type="pct"/>
            <w:noWrap/>
            <w:tcMar>
              <w:top w:w="15" w:type="dxa"/>
              <w:left w:w="15" w:type="dxa"/>
              <w:bottom w:w="0" w:type="dxa"/>
              <w:right w:w="15" w:type="dxa"/>
            </w:tcMar>
            <w:vAlign w:val="bottom"/>
          </w:tcPr>
          <w:p w:rsidR="00E62470" w:rsidRPr="00AC1E52" w:rsidRDefault="00E62470" w:rsidP="00130FF9">
            <w:pPr>
              <w:jc w:val="both"/>
              <w:rPr>
                <w:rFonts w:eastAsia="Arial Unicode MS"/>
                <w:sz w:val="24"/>
                <w:szCs w:val="24"/>
              </w:rPr>
            </w:pPr>
          </w:p>
        </w:tc>
      </w:tr>
      <w:tr w:rsidR="00E62470" w:rsidRPr="00AC1E52" w:rsidTr="00130FF9">
        <w:trPr>
          <w:trHeight w:hRule="exact" w:val="340"/>
        </w:trPr>
        <w:tc>
          <w:tcPr>
            <w:tcW w:w="516" w:type="pct"/>
            <w:noWrap/>
            <w:tcMar>
              <w:top w:w="15" w:type="dxa"/>
              <w:left w:w="15" w:type="dxa"/>
              <w:bottom w:w="0" w:type="dxa"/>
              <w:right w:w="15" w:type="dxa"/>
            </w:tcMar>
            <w:vAlign w:val="bottom"/>
          </w:tcPr>
          <w:p w:rsidR="00E62470" w:rsidRPr="00AC1E52" w:rsidRDefault="00E62470" w:rsidP="00130FF9">
            <w:pPr>
              <w:jc w:val="both"/>
              <w:rPr>
                <w:rFonts w:eastAsia="Arial Unicode MS"/>
                <w:sz w:val="24"/>
                <w:szCs w:val="24"/>
              </w:rPr>
            </w:pPr>
          </w:p>
        </w:tc>
        <w:tc>
          <w:tcPr>
            <w:tcW w:w="2286" w:type="pct"/>
            <w:noWrap/>
            <w:tcMar>
              <w:top w:w="15" w:type="dxa"/>
              <w:left w:w="15" w:type="dxa"/>
              <w:bottom w:w="0" w:type="dxa"/>
              <w:right w:w="15" w:type="dxa"/>
            </w:tcMar>
            <w:vAlign w:val="bottom"/>
          </w:tcPr>
          <w:p w:rsidR="00E62470" w:rsidRPr="00AC1E52" w:rsidRDefault="00E62470" w:rsidP="00E62470">
            <w:pPr>
              <w:jc w:val="both"/>
              <w:rPr>
                <w:rFonts w:eastAsia="Arial Unicode MS"/>
                <w:sz w:val="24"/>
                <w:szCs w:val="24"/>
              </w:rPr>
            </w:pPr>
            <w:r w:rsidRPr="00AC1E52">
              <w:rPr>
                <w:sz w:val="24"/>
                <w:szCs w:val="24"/>
              </w:rPr>
              <w:t xml:space="preserve">     Alınan Sipariş Avansı</w:t>
            </w:r>
          </w:p>
        </w:tc>
        <w:tc>
          <w:tcPr>
            <w:tcW w:w="400" w:type="pct"/>
            <w:noWrap/>
            <w:tcMar>
              <w:top w:w="15" w:type="dxa"/>
              <w:left w:w="15" w:type="dxa"/>
              <w:bottom w:w="0" w:type="dxa"/>
              <w:right w:w="15" w:type="dxa"/>
            </w:tcMar>
            <w:vAlign w:val="bottom"/>
          </w:tcPr>
          <w:p w:rsidR="00E62470" w:rsidRPr="00AC1E52" w:rsidRDefault="00E62470" w:rsidP="00130FF9">
            <w:pPr>
              <w:jc w:val="center"/>
              <w:rPr>
                <w:rFonts w:eastAsia="Arial Unicode MS"/>
                <w:sz w:val="24"/>
                <w:szCs w:val="24"/>
              </w:rPr>
            </w:pPr>
            <w:r w:rsidRPr="00AC1E52">
              <w:rPr>
                <w:sz w:val="24"/>
                <w:szCs w:val="24"/>
              </w:rPr>
              <w:t>340</w:t>
            </w:r>
          </w:p>
        </w:tc>
        <w:tc>
          <w:tcPr>
            <w:tcW w:w="778" w:type="pct"/>
            <w:noWrap/>
            <w:tcMar>
              <w:top w:w="15" w:type="dxa"/>
              <w:left w:w="15" w:type="dxa"/>
              <w:bottom w:w="0" w:type="dxa"/>
              <w:right w:w="15" w:type="dxa"/>
            </w:tcMar>
            <w:vAlign w:val="bottom"/>
          </w:tcPr>
          <w:p w:rsidR="00E62470" w:rsidRPr="00AC1E52" w:rsidRDefault="00E62470" w:rsidP="00130FF9">
            <w:pPr>
              <w:jc w:val="both"/>
              <w:rPr>
                <w:rFonts w:eastAsia="Arial Unicode MS"/>
                <w:sz w:val="24"/>
                <w:szCs w:val="24"/>
              </w:rPr>
            </w:pPr>
          </w:p>
        </w:tc>
        <w:tc>
          <w:tcPr>
            <w:tcW w:w="1020" w:type="pct"/>
            <w:noWrap/>
            <w:tcMar>
              <w:top w:w="15" w:type="dxa"/>
              <w:left w:w="15" w:type="dxa"/>
              <w:bottom w:w="0" w:type="dxa"/>
              <w:right w:w="15" w:type="dxa"/>
            </w:tcMar>
            <w:vAlign w:val="bottom"/>
          </w:tcPr>
          <w:p w:rsidR="00E62470" w:rsidRPr="00AC1E52" w:rsidRDefault="00E62470" w:rsidP="00130FF9">
            <w:pPr>
              <w:jc w:val="right"/>
              <w:rPr>
                <w:rFonts w:eastAsia="Arial Unicode MS"/>
                <w:sz w:val="24"/>
                <w:szCs w:val="24"/>
              </w:rPr>
            </w:pPr>
            <w:r w:rsidRPr="00AC1E52">
              <w:rPr>
                <w:sz w:val="24"/>
                <w:szCs w:val="24"/>
              </w:rPr>
              <w:t>4.000</w:t>
            </w:r>
          </w:p>
        </w:tc>
      </w:tr>
      <w:tr w:rsidR="00E62470" w:rsidRPr="00AC1E52" w:rsidTr="00130FF9">
        <w:trPr>
          <w:trHeight w:hRule="exact" w:val="340"/>
        </w:trPr>
        <w:tc>
          <w:tcPr>
            <w:tcW w:w="516" w:type="pct"/>
            <w:noWrap/>
            <w:tcMar>
              <w:top w:w="15" w:type="dxa"/>
              <w:left w:w="15" w:type="dxa"/>
              <w:bottom w:w="0" w:type="dxa"/>
              <w:right w:w="15" w:type="dxa"/>
            </w:tcMar>
            <w:vAlign w:val="bottom"/>
          </w:tcPr>
          <w:p w:rsidR="00E62470" w:rsidRPr="00AC1E52" w:rsidRDefault="00E62470" w:rsidP="00130FF9">
            <w:pPr>
              <w:jc w:val="both"/>
              <w:rPr>
                <w:rFonts w:eastAsia="Arial Unicode MS"/>
                <w:sz w:val="24"/>
                <w:szCs w:val="24"/>
              </w:rPr>
            </w:pPr>
          </w:p>
        </w:tc>
        <w:tc>
          <w:tcPr>
            <w:tcW w:w="2286" w:type="pct"/>
            <w:noWrap/>
            <w:tcMar>
              <w:top w:w="15" w:type="dxa"/>
              <w:left w:w="15" w:type="dxa"/>
              <w:bottom w:w="0" w:type="dxa"/>
              <w:right w:w="15" w:type="dxa"/>
            </w:tcMar>
            <w:vAlign w:val="bottom"/>
          </w:tcPr>
          <w:p w:rsidR="00E62470" w:rsidRPr="00AC1E52" w:rsidRDefault="00E62470" w:rsidP="00130FF9">
            <w:pPr>
              <w:jc w:val="both"/>
              <w:rPr>
                <w:rFonts w:eastAsia="Arial Unicode MS"/>
                <w:sz w:val="24"/>
                <w:szCs w:val="24"/>
              </w:rPr>
            </w:pPr>
            <w:r w:rsidRPr="00AC1E52">
              <w:rPr>
                <w:rFonts w:eastAsia="Arial Unicode MS"/>
                <w:sz w:val="24"/>
                <w:szCs w:val="24"/>
              </w:rPr>
              <w:t>Alınan avans</w:t>
            </w:r>
          </w:p>
        </w:tc>
        <w:tc>
          <w:tcPr>
            <w:tcW w:w="400" w:type="pct"/>
            <w:noWrap/>
            <w:tcMar>
              <w:top w:w="15" w:type="dxa"/>
              <w:left w:w="15" w:type="dxa"/>
              <w:bottom w:w="0" w:type="dxa"/>
              <w:right w:w="15" w:type="dxa"/>
            </w:tcMar>
            <w:vAlign w:val="bottom"/>
          </w:tcPr>
          <w:p w:rsidR="00E62470" w:rsidRPr="00AC1E52" w:rsidRDefault="00E62470" w:rsidP="00130FF9">
            <w:pPr>
              <w:jc w:val="center"/>
              <w:rPr>
                <w:rFonts w:eastAsia="Arial Unicode MS"/>
                <w:sz w:val="24"/>
                <w:szCs w:val="24"/>
              </w:rPr>
            </w:pPr>
          </w:p>
        </w:tc>
        <w:tc>
          <w:tcPr>
            <w:tcW w:w="778" w:type="pct"/>
            <w:noWrap/>
            <w:tcMar>
              <w:top w:w="15" w:type="dxa"/>
              <w:left w:w="15" w:type="dxa"/>
              <w:bottom w:w="0" w:type="dxa"/>
              <w:right w:w="15" w:type="dxa"/>
            </w:tcMar>
            <w:vAlign w:val="bottom"/>
          </w:tcPr>
          <w:p w:rsidR="00E62470" w:rsidRPr="00AC1E52" w:rsidRDefault="00E62470" w:rsidP="00130FF9">
            <w:pPr>
              <w:jc w:val="both"/>
              <w:rPr>
                <w:rFonts w:eastAsia="Arial Unicode MS"/>
                <w:sz w:val="24"/>
                <w:szCs w:val="24"/>
              </w:rPr>
            </w:pPr>
          </w:p>
        </w:tc>
        <w:tc>
          <w:tcPr>
            <w:tcW w:w="1020" w:type="pct"/>
            <w:noWrap/>
            <w:tcMar>
              <w:top w:w="15" w:type="dxa"/>
              <w:left w:w="15" w:type="dxa"/>
              <w:bottom w:w="0" w:type="dxa"/>
              <w:right w:w="15" w:type="dxa"/>
            </w:tcMar>
            <w:vAlign w:val="bottom"/>
          </w:tcPr>
          <w:p w:rsidR="00E62470" w:rsidRPr="00AC1E52" w:rsidRDefault="00E62470" w:rsidP="00130FF9">
            <w:pPr>
              <w:jc w:val="right"/>
              <w:rPr>
                <w:rFonts w:eastAsia="Arial Unicode MS"/>
                <w:sz w:val="24"/>
                <w:szCs w:val="24"/>
              </w:rPr>
            </w:pPr>
          </w:p>
        </w:tc>
      </w:tr>
    </w:tbl>
    <w:p w:rsidR="006230D8" w:rsidRPr="00AC1E52" w:rsidRDefault="006230D8" w:rsidP="00E62470">
      <w:pPr>
        <w:pStyle w:val="ListParagraph"/>
        <w:spacing w:line="360" w:lineRule="auto"/>
        <w:ind w:left="360"/>
        <w:rPr>
          <w:rFonts w:asciiTheme="minorHAnsi" w:hAnsiTheme="minorHAnsi"/>
        </w:rPr>
      </w:pPr>
    </w:p>
    <w:p w:rsidR="00D920D7" w:rsidRPr="00AC1E52" w:rsidRDefault="00417342" w:rsidP="007E4CAC">
      <w:pPr>
        <w:pStyle w:val="ListParagraph"/>
        <w:numPr>
          <w:ilvl w:val="0"/>
          <w:numId w:val="26"/>
        </w:numPr>
        <w:spacing w:line="360" w:lineRule="auto"/>
        <w:rPr>
          <w:rFonts w:asciiTheme="minorHAnsi" w:hAnsiTheme="minorHAnsi"/>
        </w:rPr>
      </w:pPr>
      <w:r w:rsidRPr="00AC1E52">
        <w:rPr>
          <w:rFonts w:asciiTheme="minorHAnsi" w:hAnsiTheme="minorHAnsi"/>
        </w:rPr>
        <w:t>Elektrik faturası kullanıldıktan sonra gelen bir faturadır. Dolayısıyla varlık artışına neden olmaz, giderleştirilir.</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417342" w:rsidRPr="00AC1E52" w:rsidTr="00E54A32">
        <w:trPr>
          <w:trHeight w:hRule="exact" w:val="340"/>
        </w:trPr>
        <w:tc>
          <w:tcPr>
            <w:tcW w:w="516" w:type="pct"/>
            <w:noWrap/>
            <w:tcMar>
              <w:top w:w="15" w:type="dxa"/>
              <w:left w:w="15" w:type="dxa"/>
              <w:bottom w:w="0" w:type="dxa"/>
              <w:right w:w="15" w:type="dxa"/>
            </w:tcMar>
            <w:vAlign w:val="bottom"/>
            <w:hideMark/>
          </w:tcPr>
          <w:p w:rsidR="00417342" w:rsidRPr="00AC1E52" w:rsidRDefault="00417342" w:rsidP="00417342">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417342" w:rsidRPr="00AC1E52" w:rsidRDefault="00417342" w:rsidP="00417342">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417342" w:rsidRPr="00AC1E52" w:rsidRDefault="00417342" w:rsidP="00417342">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417342" w:rsidRPr="00AC1E52" w:rsidRDefault="00417342" w:rsidP="00417342">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417342" w:rsidRPr="00AC1E52" w:rsidRDefault="00417342" w:rsidP="00417342">
            <w:pPr>
              <w:jc w:val="center"/>
              <w:rPr>
                <w:rFonts w:eastAsia="Arial Unicode MS"/>
                <w:bCs/>
                <w:sz w:val="24"/>
                <w:szCs w:val="24"/>
                <w:lang w:val="en-US"/>
              </w:rPr>
            </w:pPr>
            <w:r w:rsidRPr="00AC1E52">
              <w:rPr>
                <w:bCs/>
                <w:sz w:val="24"/>
                <w:szCs w:val="24"/>
              </w:rPr>
              <w:t>Alacak</w:t>
            </w: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r w:rsidRPr="00AC1E52">
              <w:rPr>
                <w:sz w:val="24"/>
                <w:szCs w:val="24"/>
              </w:rPr>
              <w:t>22 Nisan</w:t>
            </w:r>
          </w:p>
        </w:tc>
        <w:tc>
          <w:tcPr>
            <w:tcW w:w="228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r w:rsidRPr="00AC1E52">
              <w:rPr>
                <w:sz w:val="24"/>
                <w:szCs w:val="24"/>
              </w:rPr>
              <w:t>Elektrik giderleri</w:t>
            </w:r>
          </w:p>
        </w:tc>
        <w:tc>
          <w:tcPr>
            <w:tcW w:w="400" w:type="pct"/>
            <w:noWrap/>
            <w:tcMar>
              <w:top w:w="15" w:type="dxa"/>
              <w:left w:w="15" w:type="dxa"/>
              <w:bottom w:w="0" w:type="dxa"/>
              <w:right w:w="15" w:type="dxa"/>
            </w:tcMar>
            <w:vAlign w:val="bottom"/>
          </w:tcPr>
          <w:p w:rsidR="00417342" w:rsidRPr="00AC1E52" w:rsidRDefault="00417342" w:rsidP="00417342">
            <w:pPr>
              <w:jc w:val="center"/>
              <w:rPr>
                <w:rFonts w:eastAsia="Arial Unicode MS"/>
                <w:sz w:val="24"/>
                <w:szCs w:val="24"/>
              </w:rPr>
            </w:pPr>
            <w:r w:rsidRPr="00AC1E52">
              <w:rPr>
                <w:rFonts w:eastAsia="Arial Unicode MS"/>
                <w:sz w:val="24"/>
                <w:szCs w:val="24"/>
              </w:rPr>
              <w:t>632.1</w:t>
            </w:r>
          </w:p>
        </w:tc>
        <w:tc>
          <w:tcPr>
            <w:tcW w:w="778" w:type="pct"/>
            <w:noWrap/>
            <w:tcMar>
              <w:top w:w="15" w:type="dxa"/>
              <w:left w:w="15" w:type="dxa"/>
              <w:bottom w:w="0" w:type="dxa"/>
              <w:right w:w="15" w:type="dxa"/>
            </w:tcMar>
            <w:vAlign w:val="bottom"/>
          </w:tcPr>
          <w:p w:rsidR="00417342" w:rsidRPr="00AC1E52" w:rsidRDefault="00417342" w:rsidP="00417342">
            <w:pPr>
              <w:jc w:val="right"/>
              <w:rPr>
                <w:rFonts w:eastAsia="Arial Unicode MS"/>
                <w:sz w:val="24"/>
                <w:szCs w:val="24"/>
              </w:rPr>
            </w:pPr>
            <w:r w:rsidRPr="00AC1E52">
              <w:rPr>
                <w:sz w:val="24"/>
                <w:szCs w:val="24"/>
              </w:rPr>
              <w:t xml:space="preserve">188 </w:t>
            </w:r>
          </w:p>
        </w:tc>
        <w:tc>
          <w:tcPr>
            <w:tcW w:w="1020"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c>
          <w:tcPr>
            <w:tcW w:w="228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r w:rsidRPr="00AC1E52">
              <w:rPr>
                <w:sz w:val="24"/>
                <w:szCs w:val="24"/>
              </w:rPr>
              <w:t xml:space="preserve">     KASA</w:t>
            </w:r>
          </w:p>
        </w:tc>
        <w:tc>
          <w:tcPr>
            <w:tcW w:w="400" w:type="pct"/>
            <w:noWrap/>
            <w:tcMar>
              <w:top w:w="15" w:type="dxa"/>
              <w:left w:w="15" w:type="dxa"/>
              <w:bottom w:w="0" w:type="dxa"/>
              <w:right w:w="15" w:type="dxa"/>
            </w:tcMar>
            <w:vAlign w:val="bottom"/>
          </w:tcPr>
          <w:p w:rsidR="00417342" w:rsidRPr="00AC1E52" w:rsidRDefault="00417342" w:rsidP="00417342">
            <w:pPr>
              <w:jc w:val="center"/>
              <w:rPr>
                <w:rFonts w:eastAsia="Arial Unicode MS"/>
                <w:sz w:val="24"/>
                <w:szCs w:val="24"/>
              </w:rPr>
            </w:pPr>
            <w:r w:rsidRPr="00AC1E52">
              <w:rPr>
                <w:sz w:val="24"/>
                <w:szCs w:val="24"/>
              </w:rPr>
              <w:t>100</w:t>
            </w:r>
          </w:p>
        </w:tc>
        <w:tc>
          <w:tcPr>
            <w:tcW w:w="778"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c>
          <w:tcPr>
            <w:tcW w:w="1020" w:type="pct"/>
            <w:noWrap/>
            <w:tcMar>
              <w:top w:w="15" w:type="dxa"/>
              <w:left w:w="15" w:type="dxa"/>
              <w:bottom w:w="0" w:type="dxa"/>
              <w:right w:w="15" w:type="dxa"/>
            </w:tcMar>
            <w:vAlign w:val="bottom"/>
          </w:tcPr>
          <w:p w:rsidR="00417342" w:rsidRPr="00AC1E52" w:rsidRDefault="00417342" w:rsidP="00417342">
            <w:pPr>
              <w:jc w:val="right"/>
              <w:rPr>
                <w:rFonts w:eastAsia="Arial Unicode MS"/>
                <w:sz w:val="24"/>
                <w:szCs w:val="24"/>
              </w:rPr>
            </w:pPr>
            <w:r w:rsidRPr="00AC1E52">
              <w:rPr>
                <w:sz w:val="24"/>
                <w:szCs w:val="24"/>
              </w:rPr>
              <w:t xml:space="preserve">           188</w:t>
            </w: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c>
          <w:tcPr>
            <w:tcW w:w="228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r w:rsidRPr="00AC1E52">
              <w:rPr>
                <w:rFonts w:eastAsia="Arial Unicode MS"/>
                <w:sz w:val="24"/>
                <w:szCs w:val="24"/>
              </w:rPr>
              <w:t>Yöneticiye ödenen maaş</w:t>
            </w:r>
          </w:p>
        </w:tc>
        <w:tc>
          <w:tcPr>
            <w:tcW w:w="400" w:type="pct"/>
            <w:noWrap/>
            <w:tcMar>
              <w:top w:w="15" w:type="dxa"/>
              <w:left w:w="15" w:type="dxa"/>
              <w:bottom w:w="0" w:type="dxa"/>
              <w:right w:w="15" w:type="dxa"/>
            </w:tcMar>
            <w:vAlign w:val="bottom"/>
          </w:tcPr>
          <w:p w:rsidR="00417342" w:rsidRPr="00AC1E52" w:rsidRDefault="00417342" w:rsidP="00417342">
            <w:pPr>
              <w:jc w:val="center"/>
              <w:rPr>
                <w:rFonts w:eastAsia="Arial Unicode MS"/>
                <w:sz w:val="24"/>
                <w:szCs w:val="24"/>
              </w:rPr>
            </w:pPr>
          </w:p>
        </w:tc>
        <w:tc>
          <w:tcPr>
            <w:tcW w:w="778"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c>
          <w:tcPr>
            <w:tcW w:w="1020" w:type="pct"/>
            <w:noWrap/>
            <w:tcMar>
              <w:top w:w="15" w:type="dxa"/>
              <w:left w:w="15" w:type="dxa"/>
              <w:bottom w:w="0" w:type="dxa"/>
              <w:right w:w="15" w:type="dxa"/>
            </w:tcMar>
            <w:vAlign w:val="bottom"/>
          </w:tcPr>
          <w:p w:rsidR="00417342" w:rsidRPr="00AC1E52" w:rsidRDefault="00417342" w:rsidP="00417342">
            <w:pPr>
              <w:jc w:val="right"/>
              <w:rPr>
                <w:rFonts w:eastAsia="Arial Unicode MS"/>
                <w:sz w:val="24"/>
                <w:szCs w:val="24"/>
              </w:rPr>
            </w:pPr>
          </w:p>
        </w:tc>
      </w:tr>
    </w:tbl>
    <w:p w:rsidR="006230D8" w:rsidRPr="00AC1E52" w:rsidRDefault="006230D8" w:rsidP="006230D8">
      <w:pPr>
        <w:pStyle w:val="ListParagraph"/>
        <w:spacing w:before="120" w:line="360" w:lineRule="auto"/>
        <w:ind w:left="714"/>
        <w:rPr>
          <w:rFonts w:asciiTheme="minorHAnsi" w:hAnsiTheme="minorHAnsi"/>
        </w:rPr>
      </w:pPr>
    </w:p>
    <w:p w:rsidR="00417342" w:rsidRPr="00AC1E52" w:rsidRDefault="00417342" w:rsidP="0005440E">
      <w:pPr>
        <w:pStyle w:val="ListParagraph"/>
        <w:numPr>
          <w:ilvl w:val="0"/>
          <w:numId w:val="26"/>
        </w:numPr>
        <w:spacing w:before="120" w:line="360" w:lineRule="auto"/>
        <w:ind w:left="714" w:hanging="357"/>
        <w:rPr>
          <w:rFonts w:asciiTheme="minorHAnsi" w:hAnsiTheme="minorHAnsi"/>
        </w:rPr>
      </w:pPr>
      <w:r w:rsidRPr="00AC1E52">
        <w:rPr>
          <w:rFonts w:asciiTheme="minorHAnsi" w:hAnsiTheme="minorHAnsi"/>
        </w:rPr>
        <w:t>Yukarıdaki satış işlemine benzer bir kayıt yapılacak, ancak nakit yerine alacak hesabını kullanacağız.</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417342" w:rsidRPr="00AC1E52" w:rsidTr="00E54A32">
        <w:trPr>
          <w:trHeight w:hRule="exact" w:val="340"/>
        </w:trPr>
        <w:tc>
          <w:tcPr>
            <w:tcW w:w="516" w:type="pct"/>
            <w:noWrap/>
            <w:tcMar>
              <w:top w:w="15" w:type="dxa"/>
              <w:left w:w="15" w:type="dxa"/>
              <w:bottom w:w="0" w:type="dxa"/>
              <w:right w:w="15" w:type="dxa"/>
            </w:tcMar>
            <w:vAlign w:val="bottom"/>
            <w:hideMark/>
          </w:tcPr>
          <w:p w:rsidR="00417342" w:rsidRPr="00AC1E52" w:rsidRDefault="00417342" w:rsidP="00417342">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417342" w:rsidRPr="00AC1E52" w:rsidRDefault="00417342" w:rsidP="00417342">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417342" w:rsidRPr="00AC1E52" w:rsidRDefault="00417342" w:rsidP="00417342">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417342" w:rsidRPr="00AC1E52" w:rsidRDefault="00417342" w:rsidP="00417342">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417342" w:rsidRPr="00AC1E52" w:rsidRDefault="00417342" w:rsidP="00417342">
            <w:pPr>
              <w:jc w:val="center"/>
              <w:rPr>
                <w:rFonts w:eastAsia="Arial Unicode MS"/>
                <w:bCs/>
                <w:sz w:val="24"/>
                <w:szCs w:val="24"/>
                <w:lang w:val="en-US"/>
              </w:rPr>
            </w:pPr>
            <w:r w:rsidRPr="00AC1E52">
              <w:rPr>
                <w:bCs/>
                <w:sz w:val="24"/>
                <w:szCs w:val="24"/>
              </w:rPr>
              <w:t>Alacak</w:t>
            </w: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r w:rsidRPr="00AC1E52">
              <w:rPr>
                <w:sz w:val="24"/>
                <w:szCs w:val="24"/>
              </w:rPr>
              <w:t>25 Nisan</w:t>
            </w:r>
          </w:p>
        </w:tc>
        <w:tc>
          <w:tcPr>
            <w:tcW w:w="2286" w:type="pct"/>
            <w:noWrap/>
            <w:tcMar>
              <w:top w:w="15" w:type="dxa"/>
              <w:left w:w="15" w:type="dxa"/>
              <w:bottom w:w="0" w:type="dxa"/>
              <w:right w:w="15" w:type="dxa"/>
            </w:tcMar>
            <w:vAlign w:val="bottom"/>
          </w:tcPr>
          <w:p w:rsidR="00417342" w:rsidRPr="00AC1E52" w:rsidRDefault="008A4761" w:rsidP="00417342">
            <w:pPr>
              <w:jc w:val="both"/>
              <w:rPr>
                <w:rFonts w:eastAsia="Arial Unicode MS"/>
                <w:sz w:val="24"/>
                <w:szCs w:val="24"/>
              </w:rPr>
            </w:pPr>
            <w:r w:rsidRPr="00AC1E52">
              <w:rPr>
                <w:sz w:val="24"/>
                <w:szCs w:val="24"/>
              </w:rPr>
              <w:t>Alacaklar</w:t>
            </w:r>
          </w:p>
        </w:tc>
        <w:tc>
          <w:tcPr>
            <w:tcW w:w="400" w:type="pct"/>
            <w:noWrap/>
            <w:tcMar>
              <w:top w:w="15" w:type="dxa"/>
              <w:left w:w="15" w:type="dxa"/>
              <w:bottom w:w="0" w:type="dxa"/>
              <w:right w:w="15" w:type="dxa"/>
            </w:tcMar>
            <w:vAlign w:val="bottom"/>
          </w:tcPr>
          <w:p w:rsidR="00417342" w:rsidRPr="00AC1E52" w:rsidRDefault="00417342" w:rsidP="008A4761">
            <w:pPr>
              <w:jc w:val="center"/>
              <w:rPr>
                <w:rFonts w:eastAsia="Arial Unicode MS"/>
                <w:sz w:val="24"/>
                <w:szCs w:val="24"/>
              </w:rPr>
            </w:pPr>
            <w:r w:rsidRPr="00AC1E52">
              <w:rPr>
                <w:sz w:val="24"/>
                <w:szCs w:val="24"/>
              </w:rPr>
              <w:t>1</w:t>
            </w:r>
            <w:r w:rsidR="008A4761" w:rsidRPr="00AC1E52">
              <w:rPr>
                <w:sz w:val="24"/>
                <w:szCs w:val="24"/>
              </w:rPr>
              <w:t>2</w:t>
            </w:r>
            <w:r w:rsidRPr="00AC1E52">
              <w:rPr>
                <w:sz w:val="24"/>
                <w:szCs w:val="24"/>
              </w:rPr>
              <w:t>0</w:t>
            </w:r>
          </w:p>
        </w:tc>
        <w:tc>
          <w:tcPr>
            <w:tcW w:w="778" w:type="pct"/>
            <w:noWrap/>
            <w:tcMar>
              <w:top w:w="15" w:type="dxa"/>
              <w:left w:w="15" w:type="dxa"/>
              <w:bottom w:w="0" w:type="dxa"/>
              <w:right w:w="15" w:type="dxa"/>
            </w:tcMar>
            <w:vAlign w:val="bottom"/>
          </w:tcPr>
          <w:p w:rsidR="00417342" w:rsidRPr="00AC1E52" w:rsidRDefault="005E01D4" w:rsidP="005E01D4">
            <w:pPr>
              <w:jc w:val="right"/>
              <w:rPr>
                <w:rFonts w:eastAsia="Arial Unicode MS"/>
                <w:sz w:val="24"/>
                <w:szCs w:val="24"/>
              </w:rPr>
            </w:pPr>
            <w:r w:rsidRPr="00AC1E52">
              <w:rPr>
                <w:sz w:val="24"/>
                <w:szCs w:val="24"/>
              </w:rPr>
              <w:t>3.200</w:t>
            </w:r>
            <w:r w:rsidR="00417342" w:rsidRPr="00AC1E52">
              <w:rPr>
                <w:sz w:val="24"/>
                <w:szCs w:val="24"/>
              </w:rPr>
              <w:t xml:space="preserve"> </w:t>
            </w:r>
          </w:p>
        </w:tc>
        <w:tc>
          <w:tcPr>
            <w:tcW w:w="1020"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c>
          <w:tcPr>
            <w:tcW w:w="228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r w:rsidRPr="00AC1E52">
              <w:rPr>
                <w:sz w:val="24"/>
                <w:szCs w:val="24"/>
              </w:rPr>
              <w:t xml:space="preserve">     Satışlar</w:t>
            </w:r>
          </w:p>
        </w:tc>
        <w:tc>
          <w:tcPr>
            <w:tcW w:w="400" w:type="pct"/>
            <w:noWrap/>
            <w:tcMar>
              <w:top w:w="15" w:type="dxa"/>
              <w:left w:w="15" w:type="dxa"/>
              <w:bottom w:w="0" w:type="dxa"/>
              <w:right w:w="15" w:type="dxa"/>
            </w:tcMar>
            <w:vAlign w:val="bottom"/>
          </w:tcPr>
          <w:p w:rsidR="00417342" w:rsidRPr="00AC1E52" w:rsidRDefault="00417342" w:rsidP="00417342">
            <w:pPr>
              <w:jc w:val="center"/>
              <w:rPr>
                <w:rFonts w:eastAsia="Arial Unicode MS"/>
                <w:sz w:val="24"/>
                <w:szCs w:val="24"/>
              </w:rPr>
            </w:pPr>
            <w:r w:rsidRPr="00AC1E52">
              <w:rPr>
                <w:sz w:val="24"/>
                <w:szCs w:val="24"/>
              </w:rPr>
              <w:t>600</w:t>
            </w:r>
          </w:p>
        </w:tc>
        <w:tc>
          <w:tcPr>
            <w:tcW w:w="778"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c>
          <w:tcPr>
            <w:tcW w:w="1020" w:type="pct"/>
            <w:noWrap/>
            <w:tcMar>
              <w:top w:w="15" w:type="dxa"/>
              <w:left w:w="15" w:type="dxa"/>
              <w:bottom w:w="0" w:type="dxa"/>
              <w:right w:w="15" w:type="dxa"/>
            </w:tcMar>
            <w:vAlign w:val="bottom"/>
          </w:tcPr>
          <w:p w:rsidR="00417342" w:rsidRPr="00AC1E52" w:rsidRDefault="005E01D4" w:rsidP="00417342">
            <w:pPr>
              <w:jc w:val="right"/>
              <w:rPr>
                <w:rFonts w:eastAsia="Arial Unicode MS"/>
                <w:sz w:val="24"/>
                <w:szCs w:val="24"/>
              </w:rPr>
            </w:pPr>
            <w:r w:rsidRPr="00AC1E52">
              <w:rPr>
                <w:sz w:val="24"/>
                <w:szCs w:val="24"/>
              </w:rPr>
              <w:t>3.2</w:t>
            </w:r>
            <w:r w:rsidR="00417342" w:rsidRPr="00AC1E52">
              <w:rPr>
                <w:sz w:val="24"/>
                <w:szCs w:val="24"/>
              </w:rPr>
              <w:t xml:space="preserve">00 </w:t>
            </w: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c>
          <w:tcPr>
            <w:tcW w:w="2286" w:type="pct"/>
            <w:noWrap/>
            <w:tcMar>
              <w:top w:w="15" w:type="dxa"/>
              <w:left w:w="15" w:type="dxa"/>
              <w:bottom w:w="0" w:type="dxa"/>
              <w:right w:w="15" w:type="dxa"/>
            </w:tcMar>
            <w:vAlign w:val="bottom"/>
          </w:tcPr>
          <w:p w:rsidR="00417342" w:rsidRPr="00AC1E52" w:rsidRDefault="00417342" w:rsidP="00417342">
            <w:pPr>
              <w:jc w:val="both"/>
              <w:rPr>
                <w:sz w:val="24"/>
                <w:szCs w:val="24"/>
              </w:rPr>
            </w:pPr>
            <w:r w:rsidRPr="00AC1E52">
              <w:rPr>
                <w:sz w:val="24"/>
                <w:szCs w:val="24"/>
              </w:rPr>
              <w:t>Kırtasiye malzemesi satışı</w:t>
            </w:r>
          </w:p>
        </w:tc>
        <w:tc>
          <w:tcPr>
            <w:tcW w:w="400" w:type="pct"/>
            <w:noWrap/>
            <w:tcMar>
              <w:top w:w="15" w:type="dxa"/>
              <w:left w:w="15" w:type="dxa"/>
              <w:bottom w:w="0" w:type="dxa"/>
              <w:right w:w="15" w:type="dxa"/>
            </w:tcMar>
            <w:vAlign w:val="bottom"/>
          </w:tcPr>
          <w:p w:rsidR="00417342" w:rsidRPr="00AC1E52" w:rsidRDefault="00417342" w:rsidP="00417342">
            <w:pPr>
              <w:jc w:val="center"/>
              <w:rPr>
                <w:sz w:val="24"/>
                <w:szCs w:val="24"/>
              </w:rPr>
            </w:pPr>
          </w:p>
        </w:tc>
        <w:tc>
          <w:tcPr>
            <w:tcW w:w="778" w:type="pct"/>
            <w:noWrap/>
            <w:tcMar>
              <w:top w:w="15" w:type="dxa"/>
              <w:left w:w="15" w:type="dxa"/>
              <w:bottom w:w="0" w:type="dxa"/>
              <w:right w:w="15" w:type="dxa"/>
            </w:tcMar>
            <w:vAlign w:val="bottom"/>
          </w:tcPr>
          <w:p w:rsidR="00417342" w:rsidRPr="00AC1E52" w:rsidRDefault="00417342" w:rsidP="00417342">
            <w:pPr>
              <w:jc w:val="right"/>
              <w:rPr>
                <w:sz w:val="24"/>
                <w:szCs w:val="24"/>
              </w:rPr>
            </w:pPr>
          </w:p>
        </w:tc>
        <w:tc>
          <w:tcPr>
            <w:tcW w:w="1020" w:type="pct"/>
            <w:noWrap/>
            <w:tcMar>
              <w:top w:w="15" w:type="dxa"/>
              <w:left w:w="15" w:type="dxa"/>
              <w:bottom w:w="0" w:type="dxa"/>
              <w:right w:w="15" w:type="dxa"/>
            </w:tcMar>
            <w:vAlign w:val="bottom"/>
          </w:tcPr>
          <w:p w:rsidR="00417342" w:rsidRPr="00AC1E52" w:rsidRDefault="00417342" w:rsidP="00417342">
            <w:pPr>
              <w:jc w:val="right"/>
              <w:rPr>
                <w:rFonts w:eastAsia="Arial Unicode MS"/>
                <w:sz w:val="24"/>
                <w:szCs w:val="24"/>
              </w:rPr>
            </w:pP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r w:rsidRPr="00AC1E52">
              <w:rPr>
                <w:rFonts w:eastAsia="Arial Unicode MS"/>
                <w:sz w:val="24"/>
                <w:szCs w:val="24"/>
              </w:rPr>
              <w:t>25 Nisan</w:t>
            </w:r>
          </w:p>
        </w:tc>
        <w:tc>
          <w:tcPr>
            <w:tcW w:w="228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r w:rsidRPr="00AC1E52">
              <w:rPr>
                <w:sz w:val="24"/>
                <w:szCs w:val="24"/>
              </w:rPr>
              <w:t xml:space="preserve"> Satılan Malın Maliyeti</w:t>
            </w:r>
          </w:p>
        </w:tc>
        <w:tc>
          <w:tcPr>
            <w:tcW w:w="400" w:type="pct"/>
            <w:noWrap/>
            <w:tcMar>
              <w:top w:w="15" w:type="dxa"/>
              <w:left w:w="15" w:type="dxa"/>
              <w:bottom w:w="0" w:type="dxa"/>
              <w:right w:w="15" w:type="dxa"/>
            </w:tcMar>
            <w:vAlign w:val="bottom"/>
          </w:tcPr>
          <w:p w:rsidR="00417342" w:rsidRPr="00AC1E52" w:rsidRDefault="00417342" w:rsidP="00417342">
            <w:pPr>
              <w:jc w:val="center"/>
              <w:rPr>
                <w:rFonts w:eastAsia="Arial Unicode MS"/>
                <w:sz w:val="24"/>
                <w:szCs w:val="24"/>
              </w:rPr>
            </w:pPr>
            <w:r w:rsidRPr="00AC1E52">
              <w:rPr>
                <w:sz w:val="24"/>
                <w:szCs w:val="24"/>
              </w:rPr>
              <w:t>620</w:t>
            </w:r>
          </w:p>
        </w:tc>
        <w:tc>
          <w:tcPr>
            <w:tcW w:w="778" w:type="pct"/>
            <w:noWrap/>
            <w:tcMar>
              <w:top w:w="15" w:type="dxa"/>
              <w:left w:w="15" w:type="dxa"/>
              <w:bottom w:w="0" w:type="dxa"/>
              <w:right w:w="15" w:type="dxa"/>
            </w:tcMar>
            <w:vAlign w:val="bottom"/>
          </w:tcPr>
          <w:p w:rsidR="00417342" w:rsidRPr="00AC1E52" w:rsidRDefault="005E01D4" w:rsidP="00417342">
            <w:pPr>
              <w:jc w:val="right"/>
              <w:rPr>
                <w:rFonts w:eastAsia="Arial Unicode MS"/>
                <w:sz w:val="24"/>
                <w:szCs w:val="24"/>
              </w:rPr>
            </w:pPr>
            <w:r w:rsidRPr="00AC1E52">
              <w:rPr>
                <w:sz w:val="24"/>
                <w:szCs w:val="24"/>
              </w:rPr>
              <w:t>1.700</w:t>
            </w:r>
          </w:p>
        </w:tc>
        <w:tc>
          <w:tcPr>
            <w:tcW w:w="1020" w:type="pct"/>
            <w:noWrap/>
            <w:tcMar>
              <w:top w:w="15" w:type="dxa"/>
              <w:left w:w="15" w:type="dxa"/>
              <w:bottom w:w="0" w:type="dxa"/>
              <w:right w:w="15" w:type="dxa"/>
            </w:tcMar>
            <w:vAlign w:val="bottom"/>
          </w:tcPr>
          <w:p w:rsidR="00417342" w:rsidRPr="00AC1E52" w:rsidRDefault="00417342" w:rsidP="00417342">
            <w:pPr>
              <w:jc w:val="right"/>
              <w:rPr>
                <w:rFonts w:eastAsia="Arial Unicode MS"/>
                <w:sz w:val="24"/>
                <w:szCs w:val="24"/>
              </w:rPr>
            </w:pP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c>
          <w:tcPr>
            <w:tcW w:w="2286" w:type="pct"/>
            <w:noWrap/>
            <w:tcMar>
              <w:top w:w="15" w:type="dxa"/>
              <w:left w:w="15" w:type="dxa"/>
              <w:bottom w:w="0" w:type="dxa"/>
              <w:right w:w="15" w:type="dxa"/>
            </w:tcMar>
            <w:vAlign w:val="bottom"/>
          </w:tcPr>
          <w:p w:rsidR="00417342" w:rsidRPr="00AC1E52" w:rsidRDefault="00417342" w:rsidP="00417342">
            <w:pPr>
              <w:jc w:val="both"/>
              <w:rPr>
                <w:sz w:val="24"/>
                <w:szCs w:val="24"/>
              </w:rPr>
            </w:pPr>
            <w:r w:rsidRPr="00AC1E52">
              <w:rPr>
                <w:sz w:val="24"/>
                <w:szCs w:val="24"/>
              </w:rPr>
              <w:t xml:space="preserve">     Stoklar</w:t>
            </w:r>
          </w:p>
        </w:tc>
        <w:tc>
          <w:tcPr>
            <w:tcW w:w="400" w:type="pct"/>
            <w:noWrap/>
            <w:tcMar>
              <w:top w:w="15" w:type="dxa"/>
              <w:left w:w="15" w:type="dxa"/>
              <w:bottom w:w="0" w:type="dxa"/>
              <w:right w:w="15" w:type="dxa"/>
            </w:tcMar>
            <w:vAlign w:val="bottom"/>
          </w:tcPr>
          <w:p w:rsidR="00417342" w:rsidRPr="00AC1E52" w:rsidRDefault="00417342" w:rsidP="00417342">
            <w:pPr>
              <w:jc w:val="center"/>
              <w:rPr>
                <w:sz w:val="24"/>
                <w:szCs w:val="24"/>
              </w:rPr>
            </w:pPr>
            <w:r w:rsidRPr="00AC1E52">
              <w:rPr>
                <w:sz w:val="24"/>
                <w:szCs w:val="24"/>
              </w:rPr>
              <w:t>153</w:t>
            </w:r>
          </w:p>
        </w:tc>
        <w:tc>
          <w:tcPr>
            <w:tcW w:w="778" w:type="pct"/>
            <w:noWrap/>
            <w:tcMar>
              <w:top w:w="15" w:type="dxa"/>
              <w:left w:w="15" w:type="dxa"/>
              <w:bottom w:w="0" w:type="dxa"/>
              <w:right w:w="15" w:type="dxa"/>
            </w:tcMar>
            <w:vAlign w:val="bottom"/>
          </w:tcPr>
          <w:p w:rsidR="00417342" w:rsidRPr="00AC1E52" w:rsidRDefault="00417342" w:rsidP="00417342">
            <w:pPr>
              <w:jc w:val="right"/>
              <w:rPr>
                <w:sz w:val="24"/>
                <w:szCs w:val="24"/>
              </w:rPr>
            </w:pPr>
          </w:p>
        </w:tc>
        <w:tc>
          <w:tcPr>
            <w:tcW w:w="1020" w:type="pct"/>
            <w:noWrap/>
            <w:tcMar>
              <w:top w:w="15" w:type="dxa"/>
              <w:left w:w="15" w:type="dxa"/>
              <w:bottom w:w="0" w:type="dxa"/>
              <w:right w:w="15" w:type="dxa"/>
            </w:tcMar>
            <w:vAlign w:val="bottom"/>
          </w:tcPr>
          <w:p w:rsidR="00417342" w:rsidRPr="00AC1E52" w:rsidRDefault="005E01D4" w:rsidP="005E01D4">
            <w:pPr>
              <w:jc w:val="right"/>
              <w:rPr>
                <w:rFonts w:eastAsia="Arial Unicode MS"/>
                <w:sz w:val="24"/>
                <w:szCs w:val="24"/>
              </w:rPr>
            </w:pPr>
            <w:r w:rsidRPr="00AC1E52">
              <w:rPr>
                <w:rFonts w:eastAsia="Arial Unicode MS"/>
                <w:sz w:val="24"/>
                <w:szCs w:val="24"/>
              </w:rPr>
              <w:t>1.700</w:t>
            </w:r>
          </w:p>
        </w:tc>
      </w:tr>
      <w:tr w:rsidR="00417342" w:rsidRPr="00AC1E52" w:rsidTr="00E54A32">
        <w:trPr>
          <w:trHeight w:hRule="exact" w:val="340"/>
        </w:trPr>
        <w:tc>
          <w:tcPr>
            <w:tcW w:w="516" w:type="pct"/>
            <w:noWrap/>
            <w:tcMar>
              <w:top w:w="15" w:type="dxa"/>
              <w:left w:w="15" w:type="dxa"/>
              <w:bottom w:w="0" w:type="dxa"/>
              <w:right w:w="15" w:type="dxa"/>
            </w:tcMar>
            <w:vAlign w:val="bottom"/>
          </w:tcPr>
          <w:p w:rsidR="00417342" w:rsidRPr="00AC1E52" w:rsidRDefault="00417342" w:rsidP="00417342">
            <w:pPr>
              <w:jc w:val="both"/>
              <w:rPr>
                <w:rFonts w:eastAsia="Arial Unicode MS"/>
                <w:sz w:val="24"/>
                <w:szCs w:val="24"/>
              </w:rPr>
            </w:pPr>
          </w:p>
        </w:tc>
        <w:tc>
          <w:tcPr>
            <w:tcW w:w="2286" w:type="pct"/>
            <w:noWrap/>
            <w:tcMar>
              <w:top w:w="15" w:type="dxa"/>
              <w:left w:w="15" w:type="dxa"/>
              <w:bottom w:w="0" w:type="dxa"/>
              <w:right w:w="15" w:type="dxa"/>
            </w:tcMar>
            <w:vAlign w:val="bottom"/>
          </w:tcPr>
          <w:p w:rsidR="00417342" w:rsidRPr="00AC1E52" w:rsidRDefault="00417342" w:rsidP="00417342">
            <w:pPr>
              <w:jc w:val="both"/>
              <w:rPr>
                <w:sz w:val="24"/>
                <w:szCs w:val="24"/>
              </w:rPr>
            </w:pPr>
            <w:r w:rsidRPr="00AC1E52">
              <w:rPr>
                <w:sz w:val="24"/>
                <w:szCs w:val="24"/>
              </w:rPr>
              <w:t>Kırtasiye malzemesi satışı</w:t>
            </w:r>
          </w:p>
        </w:tc>
        <w:tc>
          <w:tcPr>
            <w:tcW w:w="400" w:type="pct"/>
            <w:noWrap/>
            <w:tcMar>
              <w:top w:w="15" w:type="dxa"/>
              <w:left w:w="15" w:type="dxa"/>
              <w:bottom w:w="0" w:type="dxa"/>
              <w:right w:w="15" w:type="dxa"/>
            </w:tcMar>
            <w:vAlign w:val="bottom"/>
          </w:tcPr>
          <w:p w:rsidR="00417342" w:rsidRPr="00AC1E52" w:rsidRDefault="00417342" w:rsidP="00417342">
            <w:pPr>
              <w:jc w:val="center"/>
              <w:rPr>
                <w:sz w:val="24"/>
                <w:szCs w:val="24"/>
              </w:rPr>
            </w:pPr>
          </w:p>
        </w:tc>
        <w:tc>
          <w:tcPr>
            <w:tcW w:w="778" w:type="pct"/>
            <w:noWrap/>
            <w:tcMar>
              <w:top w:w="15" w:type="dxa"/>
              <w:left w:w="15" w:type="dxa"/>
              <w:bottom w:w="0" w:type="dxa"/>
              <w:right w:w="15" w:type="dxa"/>
            </w:tcMar>
            <w:vAlign w:val="bottom"/>
          </w:tcPr>
          <w:p w:rsidR="00417342" w:rsidRPr="00AC1E52" w:rsidRDefault="00417342" w:rsidP="00417342">
            <w:pPr>
              <w:jc w:val="right"/>
              <w:rPr>
                <w:sz w:val="24"/>
                <w:szCs w:val="24"/>
              </w:rPr>
            </w:pPr>
          </w:p>
        </w:tc>
        <w:tc>
          <w:tcPr>
            <w:tcW w:w="1020" w:type="pct"/>
            <w:noWrap/>
            <w:tcMar>
              <w:top w:w="15" w:type="dxa"/>
              <w:left w:w="15" w:type="dxa"/>
              <w:bottom w:w="0" w:type="dxa"/>
              <w:right w:w="15" w:type="dxa"/>
            </w:tcMar>
            <w:vAlign w:val="bottom"/>
          </w:tcPr>
          <w:p w:rsidR="00417342" w:rsidRPr="00AC1E52" w:rsidRDefault="00417342" w:rsidP="00417342">
            <w:pPr>
              <w:jc w:val="right"/>
              <w:rPr>
                <w:rFonts w:eastAsia="Arial Unicode MS"/>
                <w:sz w:val="24"/>
                <w:szCs w:val="24"/>
              </w:rPr>
            </w:pPr>
          </w:p>
        </w:tc>
      </w:tr>
    </w:tbl>
    <w:p w:rsidR="006230D8" w:rsidRPr="00AC1E52" w:rsidRDefault="006230D8" w:rsidP="006230D8">
      <w:pPr>
        <w:pStyle w:val="ListParagraph"/>
        <w:spacing w:before="120" w:line="360" w:lineRule="auto"/>
        <w:ind w:left="360"/>
        <w:rPr>
          <w:rFonts w:asciiTheme="minorHAnsi" w:hAnsiTheme="minorHAnsi"/>
        </w:rPr>
      </w:pPr>
    </w:p>
    <w:p w:rsidR="00417342" w:rsidRPr="00AC1E52" w:rsidRDefault="005E01D4" w:rsidP="006230D8">
      <w:pPr>
        <w:pStyle w:val="ListParagraph"/>
        <w:numPr>
          <w:ilvl w:val="0"/>
          <w:numId w:val="26"/>
        </w:numPr>
        <w:spacing w:before="120" w:line="360" w:lineRule="auto"/>
        <w:ind w:left="426" w:hanging="76"/>
        <w:rPr>
          <w:rFonts w:asciiTheme="minorHAnsi" w:hAnsiTheme="minorHAnsi"/>
        </w:rPr>
      </w:pPr>
      <w:r w:rsidRPr="00AC1E52">
        <w:rPr>
          <w:rFonts w:asciiTheme="minorHAnsi" w:hAnsiTheme="minorHAnsi"/>
        </w:rPr>
        <w:t>Yapılan ödeme bir giderdir, dolayısıyla aşağıdaki gibi bir kayıt yapmak gerekiyor:</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tblPr>
      <w:tblGrid>
        <w:gridCol w:w="940"/>
        <w:gridCol w:w="4161"/>
        <w:gridCol w:w="728"/>
        <w:gridCol w:w="1416"/>
        <w:gridCol w:w="1857"/>
      </w:tblGrid>
      <w:tr w:rsidR="005E01D4" w:rsidRPr="00AC1E52" w:rsidTr="00E54A32">
        <w:trPr>
          <w:trHeight w:hRule="exact" w:val="340"/>
        </w:trPr>
        <w:tc>
          <w:tcPr>
            <w:tcW w:w="516" w:type="pct"/>
            <w:noWrap/>
            <w:tcMar>
              <w:top w:w="15" w:type="dxa"/>
              <w:left w:w="15" w:type="dxa"/>
              <w:bottom w:w="0" w:type="dxa"/>
              <w:right w:w="15" w:type="dxa"/>
            </w:tcMar>
            <w:vAlign w:val="bottom"/>
            <w:hideMark/>
          </w:tcPr>
          <w:p w:rsidR="005E01D4" w:rsidRPr="00AC1E52" w:rsidRDefault="005E01D4" w:rsidP="009D231A">
            <w:pPr>
              <w:jc w:val="both"/>
              <w:rPr>
                <w:rFonts w:eastAsia="Arial Unicode MS"/>
                <w:bCs/>
                <w:sz w:val="24"/>
                <w:szCs w:val="24"/>
                <w:lang w:val="en-US"/>
              </w:rPr>
            </w:pPr>
            <w:r w:rsidRPr="00AC1E52">
              <w:rPr>
                <w:bCs/>
                <w:sz w:val="24"/>
                <w:szCs w:val="24"/>
              </w:rPr>
              <w:t xml:space="preserve">Tarih </w:t>
            </w:r>
          </w:p>
        </w:tc>
        <w:tc>
          <w:tcPr>
            <w:tcW w:w="2286" w:type="pct"/>
            <w:noWrap/>
            <w:tcMar>
              <w:top w:w="15" w:type="dxa"/>
              <w:left w:w="15" w:type="dxa"/>
              <w:bottom w:w="0" w:type="dxa"/>
              <w:right w:w="15" w:type="dxa"/>
            </w:tcMar>
            <w:vAlign w:val="bottom"/>
            <w:hideMark/>
          </w:tcPr>
          <w:p w:rsidR="005E01D4" w:rsidRPr="00AC1E52" w:rsidRDefault="005E01D4" w:rsidP="009D231A">
            <w:pPr>
              <w:jc w:val="both"/>
              <w:rPr>
                <w:rFonts w:eastAsia="Arial Unicode MS"/>
                <w:bCs/>
                <w:sz w:val="24"/>
                <w:szCs w:val="24"/>
                <w:lang w:val="en-US"/>
              </w:rPr>
            </w:pPr>
            <w:r w:rsidRPr="00AC1E52">
              <w:rPr>
                <w:bCs/>
                <w:sz w:val="24"/>
                <w:szCs w:val="24"/>
              </w:rPr>
              <w:t>Hesap Adı ve Açıklama</w:t>
            </w:r>
          </w:p>
        </w:tc>
        <w:tc>
          <w:tcPr>
            <w:tcW w:w="400" w:type="pct"/>
            <w:noWrap/>
            <w:tcMar>
              <w:top w:w="15" w:type="dxa"/>
              <w:left w:w="15" w:type="dxa"/>
              <w:bottom w:w="0" w:type="dxa"/>
              <w:right w:w="15" w:type="dxa"/>
            </w:tcMar>
            <w:vAlign w:val="bottom"/>
            <w:hideMark/>
          </w:tcPr>
          <w:p w:rsidR="005E01D4" w:rsidRPr="00AC1E52" w:rsidRDefault="005E01D4" w:rsidP="009D231A">
            <w:pPr>
              <w:jc w:val="both"/>
              <w:rPr>
                <w:rFonts w:eastAsia="Arial Unicode MS"/>
                <w:bCs/>
                <w:sz w:val="24"/>
                <w:szCs w:val="24"/>
                <w:lang w:val="en-US"/>
              </w:rPr>
            </w:pPr>
            <w:r w:rsidRPr="00AC1E52">
              <w:rPr>
                <w:bCs/>
                <w:sz w:val="24"/>
                <w:szCs w:val="24"/>
              </w:rPr>
              <w:t>Ref.</w:t>
            </w:r>
          </w:p>
        </w:tc>
        <w:tc>
          <w:tcPr>
            <w:tcW w:w="778" w:type="pct"/>
            <w:noWrap/>
            <w:tcMar>
              <w:top w:w="15" w:type="dxa"/>
              <w:left w:w="15" w:type="dxa"/>
              <w:bottom w:w="0" w:type="dxa"/>
              <w:right w:w="15" w:type="dxa"/>
            </w:tcMar>
            <w:vAlign w:val="bottom"/>
            <w:hideMark/>
          </w:tcPr>
          <w:p w:rsidR="005E01D4" w:rsidRPr="00AC1E52" w:rsidRDefault="005E01D4" w:rsidP="009D231A">
            <w:pPr>
              <w:jc w:val="center"/>
              <w:rPr>
                <w:rFonts w:eastAsia="Arial Unicode MS"/>
                <w:bCs/>
                <w:sz w:val="24"/>
                <w:szCs w:val="24"/>
                <w:lang w:val="en-US"/>
              </w:rPr>
            </w:pPr>
            <w:r w:rsidRPr="00AC1E52">
              <w:rPr>
                <w:bCs/>
                <w:sz w:val="24"/>
                <w:szCs w:val="24"/>
              </w:rPr>
              <w:t>Borç</w:t>
            </w:r>
          </w:p>
        </w:tc>
        <w:tc>
          <w:tcPr>
            <w:tcW w:w="1020" w:type="pct"/>
            <w:noWrap/>
            <w:tcMar>
              <w:top w:w="15" w:type="dxa"/>
              <w:left w:w="15" w:type="dxa"/>
              <w:bottom w:w="0" w:type="dxa"/>
              <w:right w:w="15" w:type="dxa"/>
            </w:tcMar>
            <w:vAlign w:val="bottom"/>
            <w:hideMark/>
          </w:tcPr>
          <w:p w:rsidR="005E01D4" w:rsidRPr="00AC1E52" w:rsidRDefault="005E01D4" w:rsidP="009D231A">
            <w:pPr>
              <w:jc w:val="center"/>
              <w:rPr>
                <w:rFonts w:eastAsia="Arial Unicode MS"/>
                <w:bCs/>
                <w:sz w:val="24"/>
                <w:szCs w:val="24"/>
                <w:lang w:val="en-US"/>
              </w:rPr>
            </w:pPr>
            <w:r w:rsidRPr="00AC1E52">
              <w:rPr>
                <w:bCs/>
                <w:sz w:val="24"/>
                <w:szCs w:val="24"/>
              </w:rPr>
              <w:t>Alacak</w:t>
            </w:r>
          </w:p>
        </w:tc>
      </w:tr>
      <w:tr w:rsidR="005E01D4" w:rsidRPr="00AC1E52" w:rsidTr="00E54A32">
        <w:trPr>
          <w:trHeight w:hRule="exact" w:val="340"/>
        </w:trPr>
        <w:tc>
          <w:tcPr>
            <w:tcW w:w="516" w:type="pct"/>
            <w:noWrap/>
            <w:tcMar>
              <w:top w:w="15" w:type="dxa"/>
              <w:left w:w="15" w:type="dxa"/>
              <w:bottom w:w="0" w:type="dxa"/>
              <w:right w:w="15" w:type="dxa"/>
            </w:tcMar>
            <w:vAlign w:val="bottom"/>
          </w:tcPr>
          <w:p w:rsidR="005E01D4" w:rsidRPr="00AC1E52" w:rsidRDefault="005E01D4" w:rsidP="005E01D4">
            <w:pPr>
              <w:jc w:val="both"/>
              <w:rPr>
                <w:rFonts w:eastAsia="Arial Unicode MS"/>
                <w:sz w:val="24"/>
                <w:szCs w:val="24"/>
              </w:rPr>
            </w:pPr>
            <w:r w:rsidRPr="00AC1E52">
              <w:rPr>
                <w:sz w:val="24"/>
                <w:szCs w:val="24"/>
              </w:rPr>
              <w:t>30 Nisan</w:t>
            </w:r>
          </w:p>
        </w:tc>
        <w:tc>
          <w:tcPr>
            <w:tcW w:w="2286" w:type="pct"/>
            <w:noWrap/>
            <w:tcMar>
              <w:top w:w="15" w:type="dxa"/>
              <w:left w:w="15" w:type="dxa"/>
              <w:bottom w:w="0" w:type="dxa"/>
              <w:right w:w="15" w:type="dxa"/>
            </w:tcMar>
            <w:vAlign w:val="bottom"/>
          </w:tcPr>
          <w:p w:rsidR="005E01D4" w:rsidRPr="00AC1E52" w:rsidRDefault="00BA4CA6" w:rsidP="009D231A">
            <w:pPr>
              <w:jc w:val="both"/>
              <w:rPr>
                <w:rFonts w:eastAsia="Arial Unicode MS"/>
                <w:sz w:val="24"/>
                <w:szCs w:val="24"/>
              </w:rPr>
            </w:pPr>
            <w:r w:rsidRPr="00AC1E52">
              <w:rPr>
                <w:sz w:val="24"/>
                <w:szCs w:val="24"/>
              </w:rPr>
              <w:t>Reklam gideri</w:t>
            </w:r>
          </w:p>
        </w:tc>
        <w:tc>
          <w:tcPr>
            <w:tcW w:w="400" w:type="pct"/>
            <w:noWrap/>
            <w:tcMar>
              <w:top w:w="15" w:type="dxa"/>
              <w:left w:w="15" w:type="dxa"/>
              <w:bottom w:w="0" w:type="dxa"/>
              <w:right w:w="15" w:type="dxa"/>
            </w:tcMar>
            <w:vAlign w:val="bottom"/>
          </w:tcPr>
          <w:p w:rsidR="005E01D4" w:rsidRPr="00AC1E52" w:rsidRDefault="005E01D4" w:rsidP="009D231A">
            <w:pPr>
              <w:jc w:val="center"/>
              <w:rPr>
                <w:rFonts w:eastAsia="Arial Unicode MS"/>
                <w:sz w:val="24"/>
                <w:szCs w:val="24"/>
              </w:rPr>
            </w:pPr>
            <w:r w:rsidRPr="00AC1E52">
              <w:rPr>
                <w:rFonts w:eastAsia="Arial Unicode MS"/>
                <w:sz w:val="24"/>
                <w:szCs w:val="24"/>
              </w:rPr>
              <w:t>632</w:t>
            </w:r>
            <w:r w:rsidR="00BA4CA6" w:rsidRPr="00AC1E52">
              <w:rPr>
                <w:rFonts w:eastAsia="Arial Unicode MS"/>
                <w:sz w:val="24"/>
                <w:szCs w:val="24"/>
              </w:rPr>
              <w:t>.1</w:t>
            </w:r>
          </w:p>
        </w:tc>
        <w:tc>
          <w:tcPr>
            <w:tcW w:w="778" w:type="pct"/>
            <w:noWrap/>
            <w:tcMar>
              <w:top w:w="15" w:type="dxa"/>
              <w:left w:w="15" w:type="dxa"/>
              <w:bottom w:w="0" w:type="dxa"/>
              <w:right w:w="15" w:type="dxa"/>
            </w:tcMar>
            <w:vAlign w:val="bottom"/>
          </w:tcPr>
          <w:p w:rsidR="005E01D4" w:rsidRPr="00AC1E52" w:rsidRDefault="005E01D4" w:rsidP="009D231A">
            <w:pPr>
              <w:jc w:val="right"/>
              <w:rPr>
                <w:rFonts w:eastAsia="Arial Unicode MS"/>
                <w:sz w:val="24"/>
                <w:szCs w:val="24"/>
              </w:rPr>
            </w:pPr>
            <w:r w:rsidRPr="00AC1E52">
              <w:rPr>
                <w:sz w:val="24"/>
                <w:szCs w:val="24"/>
              </w:rPr>
              <w:t xml:space="preserve">575 </w:t>
            </w:r>
          </w:p>
        </w:tc>
        <w:tc>
          <w:tcPr>
            <w:tcW w:w="1020" w:type="pct"/>
            <w:noWrap/>
            <w:tcMar>
              <w:top w:w="15" w:type="dxa"/>
              <w:left w:w="15" w:type="dxa"/>
              <w:bottom w:w="0" w:type="dxa"/>
              <w:right w:w="15" w:type="dxa"/>
            </w:tcMar>
            <w:vAlign w:val="bottom"/>
          </w:tcPr>
          <w:p w:rsidR="005E01D4" w:rsidRPr="00AC1E52" w:rsidRDefault="005E01D4" w:rsidP="009D231A">
            <w:pPr>
              <w:jc w:val="both"/>
              <w:rPr>
                <w:rFonts w:eastAsia="Arial Unicode MS"/>
                <w:sz w:val="24"/>
                <w:szCs w:val="24"/>
              </w:rPr>
            </w:pPr>
          </w:p>
        </w:tc>
      </w:tr>
      <w:tr w:rsidR="005E01D4" w:rsidRPr="00AC1E52" w:rsidTr="00E54A32">
        <w:trPr>
          <w:trHeight w:hRule="exact" w:val="340"/>
        </w:trPr>
        <w:tc>
          <w:tcPr>
            <w:tcW w:w="516" w:type="pct"/>
            <w:noWrap/>
            <w:tcMar>
              <w:top w:w="15" w:type="dxa"/>
              <w:left w:w="15" w:type="dxa"/>
              <w:bottom w:w="0" w:type="dxa"/>
              <w:right w:w="15" w:type="dxa"/>
            </w:tcMar>
            <w:vAlign w:val="bottom"/>
          </w:tcPr>
          <w:p w:rsidR="005E01D4" w:rsidRPr="00AC1E52" w:rsidRDefault="005E01D4" w:rsidP="009D231A">
            <w:pPr>
              <w:jc w:val="both"/>
              <w:rPr>
                <w:rFonts w:eastAsia="Arial Unicode MS"/>
                <w:sz w:val="24"/>
                <w:szCs w:val="24"/>
              </w:rPr>
            </w:pPr>
          </w:p>
        </w:tc>
        <w:tc>
          <w:tcPr>
            <w:tcW w:w="2286" w:type="pct"/>
            <w:noWrap/>
            <w:tcMar>
              <w:top w:w="15" w:type="dxa"/>
              <w:left w:w="15" w:type="dxa"/>
              <w:bottom w:w="0" w:type="dxa"/>
              <w:right w:w="15" w:type="dxa"/>
            </w:tcMar>
            <w:vAlign w:val="bottom"/>
          </w:tcPr>
          <w:p w:rsidR="005E01D4" w:rsidRPr="00AC1E52" w:rsidRDefault="005E01D4" w:rsidP="009D231A">
            <w:pPr>
              <w:jc w:val="both"/>
              <w:rPr>
                <w:rFonts w:eastAsia="Arial Unicode MS"/>
                <w:sz w:val="24"/>
                <w:szCs w:val="24"/>
              </w:rPr>
            </w:pPr>
            <w:r w:rsidRPr="00AC1E52">
              <w:rPr>
                <w:sz w:val="24"/>
                <w:szCs w:val="24"/>
              </w:rPr>
              <w:t xml:space="preserve">     KASA</w:t>
            </w:r>
          </w:p>
        </w:tc>
        <w:tc>
          <w:tcPr>
            <w:tcW w:w="400" w:type="pct"/>
            <w:noWrap/>
            <w:tcMar>
              <w:top w:w="15" w:type="dxa"/>
              <w:left w:w="15" w:type="dxa"/>
              <w:bottom w:w="0" w:type="dxa"/>
              <w:right w:w="15" w:type="dxa"/>
            </w:tcMar>
            <w:vAlign w:val="bottom"/>
          </w:tcPr>
          <w:p w:rsidR="005E01D4" w:rsidRPr="00AC1E52" w:rsidRDefault="005E01D4" w:rsidP="009D231A">
            <w:pPr>
              <w:jc w:val="center"/>
              <w:rPr>
                <w:rFonts w:eastAsia="Arial Unicode MS"/>
                <w:sz w:val="24"/>
                <w:szCs w:val="24"/>
              </w:rPr>
            </w:pPr>
            <w:r w:rsidRPr="00AC1E52">
              <w:rPr>
                <w:sz w:val="24"/>
                <w:szCs w:val="24"/>
              </w:rPr>
              <w:t>100</w:t>
            </w:r>
          </w:p>
        </w:tc>
        <w:tc>
          <w:tcPr>
            <w:tcW w:w="778" w:type="pct"/>
            <w:noWrap/>
            <w:tcMar>
              <w:top w:w="15" w:type="dxa"/>
              <w:left w:w="15" w:type="dxa"/>
              <w:bottom w:w="0" w:type="dxa"/>
              <w:right w:w="15" w:type="dxa"/>
            </w:tcMar>
            <w:vAlign w:val="bottom"/>
          </w:tcPr>
          <w:p w:rsidR="005E01D4" w:rsidRPr="00AC1E52" w:rsidRDefault="005E01D4" w:rsidP="009D231A">
            <w:pPr>
              <w:jc w:val="both"/>
              <w:rPr>
                <w:rFonts w:eastAsia="Arial Unicode MS"/>
                <w:sz w:val="24"/>
                <w:szCs w:val="24"/>
              </w:rPr>
            </w:pPr>
          </w:p>
        </w:tc>
        <w:tc>
          <w:tcPr>
            <w:tcW w:w="1020" w:type="pct"/>
            <w:noWrap/>
            <w:tcMar>
              <w:top w:w="15" w:type="dxa"/>
              <w:left w:w="15" w:type="dxa"/>
              <w:bottom w:w="0" w:type="dxa"/>
              <w:right w:w="15" w:type="dxa"/>
            </w:tcMar>
            <w:vAlign w:val="bottom"/>
          </w:tcPr>
          <w:p w:rsidR="005E01D4" w:rsidRPr="00AC1E52" w:rsidRDefault="005E01D4" w:rsidP="005E01D4">
            <w:pPr>
              <w:jc w:val="right"/>
              <w:rPr>
                <w:rFonts w:eastAsia="Arial Unicode MS"/>
                <w:sz w:val="24"/>
                <w:szCs w:val="24"/>
              </w:rPr>
            </w:pPr>
            <w:r w:rsidRPr="00AC1E52">
              <w:rPr>
                <w:sz w:val="24"/>
                <w:szCs w:val="24"/>
              </w:rPr>
              <w:t xml:space="preserve">           575 </w:t>
            </w:r>
          </w:p>
        </w:tc>
      </w:tr>
      <w:tr w:rsidR="005E01D4" w:rsidRPr="00AC1E52" w:rsidTr="00E54A32">
        <w:trPr>
          <w:trHeight w:hRule="exact" w:val="340"/>
        </w:trPr>
        <w:tc>
          <w:tcPr>
            <w:tcW w:w="516" w:type="pct"/>
            <w:noWrap/>
            <w:tcMar>
              <w:top w:w="15" w:type="dxa"/>
              <w:left w:w="15" w:type="dxa"/>
              <w:bottom w:w="0" w:type="dxa"/>
              <w:right w:w="15" w:type="dxa"/>
            </w:tcMar>
            <w:vAlign w:val="bottom"/>
          </w:tcPr>
          <w:p w:rsidR="005E01D4" w:rsidRPr="00AC1E52" w:rsidRDefault="005E01D4" w:rsidP="009D231A">
            <w:pPr>
              <w:jc w:val="both"/>
              <w:rPr>
                <w:rFonts w:eastAsia="Arial Unicode MS"/>
                <w:sz w:val="24"/>
                <w:szCs w:val="24"/>
              </w:rPr>
            </w:pPr>
          </w:p>
        </w:tc>
        <w:tc>
          <w:tcPr>
            <w:tcW w:w="2286" w:type="pct"/>
            <w:noWrap/>
            <w:tcMar>
              <w:top w:w="15" w:type="dxa"/>
              <w:left w:w="15" w:type="dxa"/>
              <w:bottom w:w="0" w:type="dxa"/>
              <w:right w:w="15" w:type="dxa"/>
            </w:tcMar>
            <w:vAlign w:val="bottom"/>
          </w:tcPr>
          <w:p w:rsidR="005E01D4" w:rsidRPr="00AC1E52" w:rsidRDefault="002B5D28" w:rsidP="00BA4CA6">
            <w:pPr>
              <w:jc w:val="both"/>
              <w:rPr>
                <w:rFonts w:eastAsia="Arial Unicode MS"/>
                <w:sz w:val="24"/>
                <w:szCs w:val="24"/>
              </w:rPr>
            </w:pPr>
            <w:r w:rsidRPr="00AC1E52">
              <w:rPr>
                <w:rFonts w:eastAsia="Arial Unicode MS"/>
                <w:sz w:val="24"/>
                <w:szCs w:val="24"/>
              </w:rPr>
              <w:t>Nisan ayı reklam bedeli</w:t>
            </w:r>
          </w:p>
        </w:tc>
        <w:tc>
          <w:tcPr>
            <w:tcW w:w="400" w:type="pct"/>
            <w:noWrap/>
            <w:tcMar>
              <w:top w:w="15" w:type="dxa"/>
              <w:left w:w="15" w:type="dxa"/>
              <w:bottom w:w="0" w:type="dxa"/>
              <w:right w:w="15" w:type="dxa"/>
            </w:tcMar>
            <w:vAlign w:val="bottom"/>
          </w:tcPr>
          <w:p w:rsidR="005E01D4" w:rsidRPr="00AC1E52" w:rsidRDefault="005E01D4" w:rsidP="009D231A">
            <w:pPr>
              <w:jc w:val="center"/>
              <w:rPr>
                <w:rFonts w:eastAsia="Arial Unicode MS"/>
                <w:sz w:val="24"/>
                <w:szCs w:val="24"/>
              </w:rPr>
            </w:pPr>
          </w:p>
        </w:tc>
        <w:tc>
          <w:tcPr>
            <w:tcW w:w="778" w:type="pct"/>
            <w:noWrap/>
            <w:tcMar>
              <w:top w:w="15" w:type="dxa"/>
              <w:left w:w="15" w:type="dxa"/>
              <w:bottom w:w="0" w:type="dxa"/>
              <w:right w:w="15" w:type="dxa"/>
            </w:tcMar>
            <w:vAlign w:val="bottom"/>
          </w:tcPr>
          <w:p w:rsidR="005E01D4" w:rsidRPr="00AC1E52" w:rsidRDefault="005E01D4" w:rsidP="009D231A">
            <w:pPr>
              <w:jc w:val="both"/>
              <w:rPr>
                <w:rFonts w:eastAsia="Arial Unicode MS"/>
                <w:sz w:val="24"/>
                <w:szCs w:val="24"/>
              </w:rPr>
            </w:pPr>
          </w:p>
        </w:tc>
        <w:tc>
          <w:tcPr>
            <w:tcW w:w="1020" w:type="pct"/>
            <w:noWrap/>
            <w:tcMar>
              <w:top w:w="15" w:type="dxa"/>
              <w:left w:w="15" w:type="dxa"/>
              <w:bottom w:w="0" w:type="dxa"/>
              <w:right w:w="15" w:type="dxa"/>
            </w:tcMar>
            <w:vAlign w:val="bottom"/>
          </w:tcPr>
          <w:p w:rsidR="005E01D4" w:rsidRPr="00AC1E52" w:rsidRDefault="005E01D4" w:rsidP="009D231A">
            <w:pPr>
              <w:jc w:val="right"/>
              <w:rPr>
                <w:rFonts w:eastAsia="Arial Unicode MS"/>
                <w:sz w:val="24"/>
                <w:szCs w:val="24"/>
              </w:rPr>
            </w:pPr>
          </w:p>
        </w:tc>
      </w:tr>
    </w:tbl>
    <w:p w:rsidR="002B5D28" w:rsidRPr="00AC1E52" w:rsidRDefault="002B5D28" w:rsidP="00B40762">
      <w:pPr>
        <w:pStyle w:val="ListParagraph"/>
        <w:spacing w:before="120" w:line="360" w:lineRule="auto"/>
        <w:ind w:left="0"/>
        <w:rPr>
          <w:rFonts w:asciiTheme="minorHAnsi" w:hAnsiTheme="minorHAnsi"/>
        </w:rPr>
      </w:pPr>
    </w:p>
    <w:p w:rsidR="00982B70" w:rsidRPr="00AC1E52" w:rsidRDefault="00982B70" w:rsidP="00982B70">
      <w:pPr>
        <w:pStyle w:val="ListParagraph"/>
        <w:numPr>
          <w:ilvl w:val="0"/>
          <w:numId w:val="35"/>
        </w:numPr>
        <w:spacing w:before="120" w:line="360" w:lineRule="auto"/>
        <w:rPr>
          <w:rFonts w:asciiTheme="minorHAnsi" w:hAnsiTheme="minorHAnsi"/>
          <w:b/>
          <w:i/>
        </w:rPr>
      </w:pPr>
      <w:r w:rsidRPr="00AC1E52">
        <w:rPr>
          <w:rFonts w:asciiTheme="minorHAnsi" w:hAnsiTheme="minorHAnsi"/>
          <w:b/>
          <w:i/>
        </w:rPr>
        <w:t>Günlük deftere kaydedilen işlemlerin büyük defterdeki ilgili hesaplara  geçirilmesi ve mizanın hazırlanması</w:t>
      </w:r>
    </w:p>
    <w:p w:rsidR="0005440E" w:rsidRPr="00AC1E52" w:rsidRDefault="0005440E" w:rsidP="00A54C0D">
      <w:pPr>
        <w:pStyle w:val="ListParagraph"/>
        <w:spacing w:before="120" w:line="360" w:lineRule="auto"/>
        <w:ind w:left="0"/>
        <w:jc w:val="both"/>
        <w:rPr>
          <w:rFonts w:asciiTheme="minorHAnsi" w:hAnsiTheme="minorHAnsi"/>
        </w:rPr>
      </w:pPr>
      <w:r w:rsidRPr="00AC1E52">
        <w:rPr>
          <w:rFonts w:asciiTheme="minorHAnsi" w:hAnsiTheme="minorHAnsi"/>
        </w:rPr>
        <w:t xml:space="preserve">Muhasebe sürecinde bir sonraki adım yevmiye kayıtlarının büyük deftere geçirilmesidir. Bu aktarmayı T-hesapları üzerinden yapacağız.  Yevmiye kayıtlarında kullanılan her hesap için ayrı bir T-hesabı açmamız gerekmektedir.  Yevmiye kayıtlarını geçirirken dikkat edeceğimiz nokta, tutarların doğru olması ve yevmiye kaydında hesaba nasıl bir kayıt yapılmışsa – borç ise borç (yani sol tarafa) ; alacak kaydı yapılmışsa alacak (yani sağ tarafa-) aynen </w:t>
      </w:r>
      <w:r w:rsidR="00B40762" w:rsidRPr="00AC1E52">
        <w:rPr>
          <w:rFonts w:asciiTheme="minorHAnsi" w:hAnsiTheme="minorHAnsi"/>
        </w:rPr>
        <w:t xml:space="preserve">aktarmaktır. </w:t>
      </w:r>
    </w:p>
    <w:tbl>
      <w:tblPr>
        <w:tblW w:w="9420" w:type="dxa"/>
        <w:tblInd w:w="55" w:type="dxa"/>
        <w:tblCellMar>
          <w:left w:w="70" w:type="dxa"/>
          <w:right w:w="70" w:type="dxa"/>
        </w:tblCellMar>
        <w:tblLook w:val="04A0"/>
      </w:tblPr>
      <w:tblGrid>
        <w:gridCol w:w="1200"/>
        <w:gridCol w:w="1010"/>
        <w:gridCol w:w="1010"/>
        <w:gridCol w:w="1180"/>
        <w:gridCol w:w="280"/>
        <w:gridCol w:w="1200"/>
        <w:gridCol w:w="1013"/>
        <w:gridCol w:w="1227"/>
        <w:gridCol w:w="1300"/>
      </w:tblGrid>
      <w:tr w:rsidR="005B1D03" w:rsidRPr="00AC1E52" w:rsidTr="005B1D03">
        <w:trPr>
          <w:trHeight w:val="315"/>
        </w:trPr>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lastRenderedPageBreak/>
              <w:t>Borç</w:t>
            </w:r>
          </w:p>
        </w:tc>
        <w:tc>
          <w:tcPr>
            <w:tcW w:w="202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Kasa</w:t>
            </w:r>
          </w:p>
        </w:tc>
        <w:tc>
          <w:tcPr>
            <w:tcW w:w="118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4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Sermaye</w:t>
            </w:r>
          </w:p>
        </w:tc>
        <w:tc>
          <w:tcPr>
            <w:tcW w:w="13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 Nisan</w:t>
            </w: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50.000</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50.000</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 Nisan</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 Nisan</w:t>
            </w: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10.000</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8.000</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50.000</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240</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4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15"/>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20 Nisan</w:t>
            </w: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4.000</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6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4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Banka Kredileri</w:t>
            </w:r>
          </w:p>
        </w:tc>
        <w:tc>
          <w:tcPr>
            <w:tcW w:w="13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2.250</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7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10.000</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 Nisan</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1.975</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15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10.000</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22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15"/>
        </w:trPr>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0"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c>
          <w:tcPr>
            <w:tcW w:w="118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4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Peşin Ödenen Kira</w:t>
            </w:r>
          </w:p>
        </w:tc>
        <w:tc>
          <w:tcPr>
            <w:tcW w:w="13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66.500</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20.728</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 Nisan</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45.772</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15"/>
        </w:trPr>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02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Mobilya ve Mefrusat</w:t>
            </w:r>
          </w:p>
        </w:tc>
        <w:tc>
          <w:tcPr>
            <w:tcW w:w="118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4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Peşin Ödenen Sigorta</w:t>
            </w:r>
          </w:p>
        </w:tc>
        <w:tc>
          <w:tcPr>
            <w:tcW w:w="13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5B1D03">
        <w:trPr>
          <w:trHeight w:val="300"/>
        </w:trPr>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 Nisan</w:t>
            </w:r>
          </w:p>
        </w:tc>
        <w:tc>
          <w:tcPr>
            <w:tcW w:w="101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8.000</w:t>
            </w:r>
          </w:p>
        </w:tc>
        <w:tc>
          <w:tcPr>
            <w:tcW w:w="1010"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4 Nisan</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240</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8.000</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240</w:t>
            </w: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15"/>
        </w:trPr>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020" w:type="dxa"/>
            <w:gridSpan w:val="2"/>
            <w:tcBorders>
              <w:top w:val="nil"/>
              <w:left w:val="nil"/>
              <w:bottom w:val="single" w:sz="8" w:space="0" w:color="auto"/>
              <w:right w:val="nil"/>
            </w:tcBorders>
            <w:shd w:val="clear" w:color="auto" w:fill="auto"/>
            <w:noWrap/>
            <w:vAlign w:val="bottom"/>
            <w:hideMark/>
          </w:tcPr>
          <w:p w:rsidR="005B1D03" w:rsidRPr="00AC1E52" w:rsidRDefault="00AD5072"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Ofis</w:t>
            </w:r>
            <w:r w:rsidR="005B1D03" w:rsidRPr="00AC1E52">
              <w:rPr>
                <w:rFonts w:eastAsia="Times New Roman" w:cs="Times New Roman"/>
                <w:color w:val="000000"/>
                <w:sz w:val="24"/>
                <w:szCs w:val="24"/>
                <w:lang w:eastAsia="tr-TR"/>
              </w:rPr>
              <w:t xml:space="preserve"> Malzemesi</w:t>
            </w:r>
          </w:p>
        </w:tc>
        <w:tc>
          <w:tcPr>
            <w:tcW w:w="118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4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Stoklar</w:t>
            </w:r>
          </w:p>
        </w:tc>
        <w:tc>
          <w:tcPr>
            <w:tcW w:w="13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5B1D03">
        <w:trPr>
          <w:trHeight w:val="300"/>
        </w:trPr>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6  Nisan</w:t>
            </w:r>
          </w:p>
        </w:tc>
        <w:tc>
          <w:tcPr>
            <w:tcW w:w="101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1010"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6  Nisan</w:t>
            </w: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w:t>
            </w: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1.500</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1.700</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1.800</w:t>
            </w: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15"/>
        </w:trPr>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02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Satışlar</w:t>
            </w:r>
          </w:p>
        </w:tc>
        <w:tc>
          <w:tcPr>
            <w:tcW w:w="118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4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Satılan Malın Maliyeti</w:t>
            </w:r>
          </w:p>
        </w:tc>
        <w:tc>
          <w:tcPr>
            <w:tcW w:w="13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1500</w:t>
            </w: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00"/>
        </w:trPr>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0"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118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1.700</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5700</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15"/>
        </w:trPr>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02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Makina ve Teçhizat</w:t>
            </w:r>
          </w:p>
        </w:tc>
        <w:tc>
          <w:tcPr>
            <w:tcW w:w="118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4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Maaş ve Ücret Giderleri</w:t>
            </w:r>
          </w:p>
        </w:tc>
        <w:tc>
          <w:tcPr>
            <w:tcW w:w="13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5B1D03">
        <w:trPr>
          <w:trHeight w:val="300"/>
        </w:trPr>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7 Nisan</w:t>
            </w:r>
          </w:p>
        </w:tc>
        <w:tc>
          <w:tcPr>
            <w:tcW w:w="101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5.750</w:t>
            </w:r>
          </w:p>
        </w:tc>
        <w:tc>
          <w:tcPr>
            <w:tcW w:w="1010"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15 Nisan</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1.975</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5.750</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1.975</w:t>
            </w: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15"/>
        </w:trPr>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02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Alınan Sipariş Avansı</w:t>
            </w:r>
          </w:p>
        </w:tc>
        <w:tc>
          <w:tcPr>
            <w:tcW w:w="118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4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Elektrik Giderleri</w:t>
            </w:r>
          </w:p>
        </w:tc>
        <w:tc>
          <w:tcPr>
            <w:tcW w:w="13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5B1D03">
        <w:trPr>
          <w:trHeight w:val="300"/>
        </w:trPr>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10"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4.000</w:t>
            </w:r>
          </w:p>
        </w:tc>
        <w:tc>
          <w:tcPr>
            <w:tcW w:w="118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20 Nisan</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22 Nisan</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4.000</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227"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5B1D03">
        <w:trPr>
          <w:trHeight w:val="315"/>
        </w:trPr>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lastRenderedPageBreak/>
              <w:t>Borç</w:t>
            </w:r>
          </w:p>
        </w:tc>
        <w:tc>
          <w:tcPr>
            <w:tcW w:w="202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Alacaklar</w:t>
            </w:r>
          </w:p>
        </w:tc>
        <w:tc>
          <w:tcPr>
            <w:tcW w:w="118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40" w:type="dxa"/>
            <w:gridSpan w:val="2"/>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Reklam Gideri</w:t>
            </w:r>
          </w:p>
        </w:tc>
        <w:tc>
          <w:tcPr>
            <w:tcW w:w="1300" w:type="dxa"/>
            <w:tcBorders>
              <w:top w:val="nil"/>
              <w:left w:val="nil"/>
              <w:bottom w:val="single" w:sz="8"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5B1D03">
        <w:trPr>
          <w:trHeight w:val="300"/>
        </w:trPr>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c>
          <w:tcPr>
            <w:tcW w:w="101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1010"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1013"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c>
          <w:tcPr>
            <w:tcW w:w="1227" w:type="dxa"/>
            <w:tcBorders>
              <w:top w:val="nil"/>
              <w:left w:val="single" w:sz="4" w:space="0" w:color="auto"/>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single" w:sz="4" w:space="0" w:color="auto"/>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B1D03" w:rsidRPr="00AC1E52" w:rsidTr="005B1D03">
        <w:trPr>
          <w:trHeight w:val="300"/>
        </w:trPr>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1010"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280" w:type="dxa"/>
            <w:tcBorders>
              <w:top w:val="nil"/>
              <w:left w:val="nil"/>
              <w:bottom w:val="nil"/>
              <w:right w:val="nil"/>
            </w:tcBorders>
            <w:shd w:val="clear" w:color="000000" w:fill="F2F2F2"/>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013"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c>
          <w:tcPr>
            <w:tcW w:w="1227" w:type="dxa"/>
            <w:tcBorders>
              <w:top w:val="nil"/>
              <w:left w:val="single" w:sz="4" w:space="0" w:color="auto"/>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300" w:type="dxa"/>
            <w:tcBorders>
              <w:top w:val="nil"/>
              <w:left w:val="nil"/>
              <w:bottom w:val="nil"/>
              <w:right w:val="nil"/>
            </w:tcBorders>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bl>
    <w:p w:rsidR="00B40762" w:rsidRPr="00AC1E52" w:rsidRDefault="00B40762" w:rsidP="00B40762">
      <w:pPr>
        <w:pStyle w:val="ListParagraph"/>
        <w:spacing w:before="120" w:line="360" w:lineRule="auto"/>
        <w:ind w:left="0"/>
        <w:rPr>
          <w:rFonts w:asciiTheme="minorHAnsi" w:hAnsiTheme="minorHAnsi"/>
        </w:rPr>
      </w:pPr>
    </w:p>
    <w:p w:rsidR="00A70EF3" w:rsidRPr="00AC1E52" w:rsidRDefault="006958F6" w:rsidP="00A54C0D">
      <w:pPr>
        <w:pStyle w:val="ListParagraph"/>
        <w:spacing w:line="360" w:lineRule="auto"/>
        <w:ind w:left="0"/>
        <w:contextualSpacing w:val="0"/>
        <w:jc w:val="both"/>
        <w:rPr>
          <w:rFonts w:asciiTheme="minorHAnsi" w:hAnsiTheme="minorHAnsi"/>
        </w:rPr>
      </w:pPr>
      <w:r w:rsidRPr="00AC1E52">
        <w:rPr>
          <w:rFonts w:asciiTheme="minorHAnsi" w:hAnsiTheme="minorHAnsi"/>
        </w:rPr>
        <w:t>Yukarıdaki T-hesaplarından da görüldüğü gibi yevmiye kaydında her bir hesapla ilgili olan kayıtlar ait oldukları tarafa geçirilmişt</w:t>
      </w:r>
      <w:r w:rsidR="005B1D03" w:rsidRPr="00AC1E52">
        <w:rPr>
          <w:rFonts w:asciiTheme="minorHAnsi" w:hAnsiTheme="minorHAnsi"/>
        </w:rPr>
        <w:t>ir. Bundan sonraki adım hesapların</w:t>
      </w:r>
      <w:r w:rsidRPr="00AC1E52">
        <w:rPr>
          <w:rFonts w:asciiTheme="minorHAnsi" w:hAnsiTheme="minorHAnsi"/>
        </w:rPr>
        <w:t xml:space="preserve"> bakiyesini almaktır. Bakiye hesaba yapılan toplam borç ve alacak kayıtlarını toplayıp farklarını alıp; hangi taraf fazlaysa o tarafa (borç veya alacak) yazmaktır. Genellikle hesaplar ne taraftan artıyorsa, bakiyesi de o tarafta olur. Örneğin, Kasa hesabı borç tarafından artar ve bakiyesi de “borç bakiyesi”dir. Öte yandan Satışlar </w:t>
      </w:r>
      <w:r w:rsidR="00BF1689" w:rsidRPr="00AC1E52">
        <w:rPr>
          <w:rFonts w:asciiTheme="minorHAnsi" w:hAnsiTheme="minorHAnsi"/>
        </w:rPr>
        <w:t xml:space="preserve">hesabı </w:t>
      </w:r>
      <w:r w:rsidRPr="00AC1E52">
        <w:rPr>
          <w:rFonts w:asciiTheme="minorHAnsi" w:hAnsiTheme="minorHAnsi"/>
        </w:rPr>
        <w:t xml:space="preserve">alacak tarafından artar ve “alacak bakiyesi” verir. </w:t>
      </w:r>
    </w:p>
    <w:p w:rsidR="006958F6" w:rsidRPr="00AC1E52" w:rsidRDefault="006958F6" w:rsidP="00A54C0D">
      <w:pPr>
        <w:pStyle w:val="ListParagraph"/>
        <w:spacing w:before="120" w:line="360" w:lineRule="auto"/>
        <w:ind w:left="0"/>
        <w:contextualSpacing w:val="0"/>
        <w:jc w:val="both"/>
        <w:rPr>
          <w:rStyle w:val="apple-style-span"/>
          <w:rFonts w:asciiTheme="minorHAnsi" w:hAnsiTheme="minorHAnsi"/>
          <w:color w:val="000000"/>
        </w:rPr>
      </w:pPr>
      <w:r w:rsidRPr="00AC1E52">
        <w:rPr>
          <w:rFonts w:asciiTheme="minorHAnsi" w:hAnsiTheme="minorHAnsi"/>
        </w:rPr>
        <w:t xml:space="preserve">Bir sonraki adım mizan hazırlanmasıdır. </w:t>
      </w:r>
      <w:r w:rsidRPr="00AC1E52">
        <w:rPr>
          <w:rStyle w:val="apple-style-span"/>
          <w:rFonts w:asciiTheme="minorHAnsi" w:hAnsiTheme="minorHAnsi"/>
          <w:color w:val="000000"/>
        </w:rPr>
        <w:t xml:space="preserve">Mizan,  borç ve alacak bakiyelerinin toplu bir şekilde yazılmasıyla oluşan özet bir tablodur. Mizan, </w:t>
      </w:r>
      <w:r w:rsidR="00BF1689" w:rsidRPr="00AC1E52">
        <w:rPr>
          <w:rStyle w:val="apple-style-span"/>
          <w:rFonts w:asciiTheme="minorHAnsi" w:hAnsiTheme="minorHAnsi"/>
          <w:color w:val="000000"/>
        </w:rPr>
        <w:t>aritmetik bir hata yapılıp yapılmadığını kontrol etmemize yarar. Herhangi bir aktarma hatası, veya işlem hatası yapılmazsa mizan borç ve alacak toplamları birbirine eşit olacaktır. Mizanda hesapların sıralaması varlık hesapları, borç hesapları, özsermaye hesapları, gelir hesapları ve gider hesapları şeklindedir. Mizan</w:t>
      </w:r>
      <w:r w:rsidR="00FC08B8" w:rsidRPr="00AC1E52">
        <w:rPr>
          <w:rStyle w:val="apple-style-span"/>
          <w:rFonts w:asciiTheme="minorHAnsi" w:hAnsiTheme="minorHAnsi"/>
          <w:color w:val="000000"/>
        </w:rPr>
        <w:t xml:space="preserve"> istenilen zamanda hazırlanabilir. Ama genelde aylık ve/veya </w:t>
      </w:r>
      <w:r w:rsidR="00BF1689" w:rsidRPr="00AC1E52">
        <w:rPr>
          <w:rStyle w:val="apple-style-span"/>
          <w:rFonts w:asciiTheme="minorHAnsi" w:hAnsiTheme="minorHAnsi"/>
          <w:color w:val="000000"/>
        </w:rPr>
        <w:t xml:space="preserve"> hesap dönemi sonunda </w:t>
      </w:r>
      <w:r w:rsidR="00FC08B8" w:rsidRPr="00AC1E52">
        <w:rPr>
          <w:rStyle w:val="apple-style-span"/>
          <w:rFonts w:asciiTheme="minorHAnsi" w:hAnsiTheme="minorHAnsi"/>
          <w:color w:val="000000"/>
        </w:rPr>
        <w:t xml:space="preserve">hazırlanmaktadır.  Günümüzde bilgisayarlı muhasebe yapıldığı için bir işlem yevmiye defterine kaydedildiği zaman otomatik olarak büyük deftere aktarılır,  ve hesapların bakiyesi değişir. Dolayısıyla kayıtlar günlük yapıldığı sürece, mizan hesapların günlük bakiyelerinin dökümünü verebilir. </w:t>
      </w:r>
      <w:r w:rsidR="008E511F" w:rsidRPr="00AC1E52">
        <w:rPr>
          <w:rStyle w:val="apple-style-span"/>
          <w:rFonts w:asciiTheme="minorHAnsi" w:hAnsiTheme="minorHAnsi"/>
          <w:color w:val="000000"/>
        </w:rPr>
        <w:t xml:space="preserve"> Örneğimizdeki mizan ay sonu itibariyledir:</w:t>
      </w:r>
    </w:p>
    <w:p w:rsidR="008E511F" w:rsidRPr="00AC1E52" w:rsidRDefault="008E511F" w:rsidP="008E511F">
      <w:pPr>
        <w:pStyle w:val="ListParagraph"/>
        <w:spacing w:before="120"/>
        <w:ind w:left="0"/>
        <w:contextualSpacing w:val="0"/>
        <w:jc w:val="center"/>
        <w:rPr>
          <w:rFonts w:asciiTheme="minorHAnsi" w:hAnsiTheme="minorHAnsi"/>
          <w:iCs/>
        </w:rPr>
      </w:pPr>
      <w:r w:rsidRPr="00AC1E52">
        <w:rPr>
          <w:rFonts w:asciiTheme="minorHAnsi" w:hAnsiTheme="minorHAnsi"/>
          <w:iCs/>
        </w:rPr>
        <w:t>Ay Kırtasiye A.Ş</w:t>
      </w:r>
    </w:p>
    <w:p w:rsidR="008E511F" w:rsidRPr="00AC1E52" w:rsidRDefault="008E511F" w:rsidP="008E511F">
      <w:pPr>
        <w:pStyle w:val="ListParagraph"/>
        <w:spacing w:before="120"/>
        <w:ind w:left="0"/>
        <w:contextualSpacing w:val="0"/>
        <w:jc w:val="center"/>
        <w:rPr>
          <w:rFonts w:asciiTheme="minorHAnsi" w:hAnsiTheme="minorHAnsi"/>
          <w:iCs/>
        </w:rPr>
      </w:pPr>
      <w:r w:rsidRPr="00AC1E52">
        <w:rPr>
          <w:rFonts w:asciiTheme="minorHAnsi" w:hAnsiTheme="minorHAnsi"/>
          <w:iCs/>
        </w:rPr>
        <w:t>30 Nisan 2011 tarihli geçici mizan</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48"/>
        <w:gridCol w:w="1081"/>
        <w:gridCol w:w="1081"/>
      </w:tblGrid>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0" w:type="auto"/>
            <w:gridSpan w:val="2"/>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w:t>
            </w: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Hesap Adı</w:t>
            </w:r>
          </w:p>
        </w:tc>
        <w:tc>
          <w:tcPr>
            <w:tcW w:w="0" w:type="auto"/>
            <w:shd w:val="clear" w:color="auto" w:fill="auto"/>
            <w:noWrap/>
            <w:vAlign w:val="bottom"/>
            <w:hideMark/>
          </w:tcPr>
          <w:p w:rsidR="005B1D03" w:rsidRPr="00AC1E52" w:rsidRDefault="005B1D03" w:rsidP="005B1D03">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Kasa</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45.772 TL</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Alacaklar</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Stoklar</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1800</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AD5072"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Ofis</w:t>
            </w:r>
            <w:r w:rsidR="005B1D03" w:rsidRPr="00AC1E52">
              <w:rPr>
                <w:rFonts w:eastAsia="Times New Roman" w:cs="Times New Roman"/>
                <w:color w:val="000000"/>
                <w:sz w:val="24"/>
                <w:szCs w:val="24"/>
                <w:lang w:eastAsia="tr-TR"/>
              </w:rPr>
              <w:t xml:space="preserve"> Malzemesi</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Peşin Ödenen Kira</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Peşin Ödenen Sigorta</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240</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Makina ve Teçhizat</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5750</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Mobilya ve Mefrusat</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8.000</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 Senetleri</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3.500 TL </w:t>
            </w: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Borçlar</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Banka Kredileri</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10.000</w:t>
            </w: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lastRenderedPageBreak/>
              <w:t>Alınan Sipariş Avansı</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4.000</w:t>
            </w: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Sermaye</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50.000</w:t>
            </w: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Satışlar</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5700</w:t>
            </w: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Satılan Malın Maliyeti</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Maaş ve Ücret Giderleri</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1.975</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Elektrik Giderleri</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Reklam Gideri</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B1D03" w:rsidRPr="00AC1E52" w:rsidTr="0079568D">
        <w:trPr>
          <w:trHeight w:val="315"/>
        </w:trPr>
        <w:tc>
          <w:tcPr>
            <w:tcW w:w="0" w:type="auto"/>
            <w:shd w:val="clear" w:color="auto" w:fill="auto"/>
            <w:noWrap/>
            <w:vAlign w:val="bottom"/>
            <w:hideMark/>
          </w:tcPr>
          <w:p w:rsidR="005B1D03" w:rsidRPr="00AC1E52" w:rsidRDefault="005B1D03" w:rsidP="005B1D03">
            <w:pPr>
              <w:spacing w:after="0" w:line="240" w:lineRule="auto"/>
              <w:rPr>
                <w:rFonts w:eastAsia="Times New Roman" w:cs="Times New Roman"/>
                <w:color w:val="000000"/>
                <w:sz w:val="24"/>
                <w:szCs w:val="24"/>
                <w:lang w:eastAsia="tr-TR"/>
              </w:rPr>
            </w:pP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73.700 TL </w:t>
            </w:r>
          </w:p>
        </w:tc>
        <w:tc>
          <w:tcPr>
            <w:tcW w:w="0" w:type="auto"/>
            <w:shd w:val="clear" w:color="auto" w:fill="auto"/>
            <w:noWrap/>
            <w:vAlign w:val="bottom"/>
            <w:hideMark/>
          </w:tcPr>
          <w:p w:rsidR="005B1D03" w:rsidRPr="00AC1E52" w:rsidRDefault="005B1D03" w:rsidP="005B1D03">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73.700 TL</w:t>
            </w:r>
          </w:p>
        </w:tc>
      </w:tr>
    </w:tbl>
    <w:p w:rsidR="008E511F" w:rsidRPr="00AC1E52" w:rsidRDefault="00314F69" w:rsidP="00A54C0D">
      <w:pPr>
        <w:pStyle w:val="ListParagraph"/>
        <w:spacing w:before="120" w:line="360" w:lineRule="auto"/>
        <w:ind w:left="0"/>
        <w:contextualSpacing w:val="0"/>
        <w:jc w:val="both"/>
        <w:rPr>
          <w:rFonts w:asciiTheme="minorHAnsi" w:hAnsiTheme="minorHAnsi"/>
        </w:rPr>
      </w:pPr>
      <w:r w:rsidRPr="00AC1E52">
        <w:rPr>
          <w:rFonts w:asciiTheme="minorHAnsi" w:hAnsiTheme="minorHAnsi"/>
        </w:rPr>
        <w:t>İşlemlerde bir hata yapmadığımızı mizandaki borç ve alacak bakiyelerinin toplamından anlıyoruz.</w:t>
      </w:r>
      <w:r w:rsidR="00982B70" w:rsidRPr="00AC1E52">
        <w:rPr>
          <w:rFonts w:asciiTheme="minorHAnsi" w:hAnsiTheme="minorHAnsi"/>
        </w:rPr>
        <w:t xml:space="preserve"> İşletmenin finansal tablolarını her ay hazırladığı varsayalım, dolayısıyla her ay sonu işletme için dönem sonu oluyor. </w:t>
      </w:r>
    </w:p>
    <w:p w:rsidR="00982B70" w:rsidRPr="00AC1E52" w:rsidRDefault="00982B70" w:rsidP="008E511F">
      <w:pPr>
        <w:pStyle w:val="ListParagraph"/>
        <w:spacing w:before="120"/>
        <w:ind w:left="0"/>
        <w:contextualSpacing w:val="0"/>
        <w:rPr>
          <w:rFonts w:asciiTheme="minorHAnsi" w:hAnsiTheme="minorHAnsi"/>
        </w:rPr>
      </w:pPr>
    </w:p>
    <w:p w:rsidR="00982B70" w:rsidRPr="00AC1E52" w:rsidRDefault="00982B70" w:rsidP="00B97BD9">
      <w:pPr>
        <w:numPr>
          <w:ilvl w:val="0"/>
          <w:numId w:val="41"/>
        </w:numPr>
        <w:spacing w:after="60" w:line="240" w:lineRule="auto"/>
        <w:jc w:val="both"/>
        <w:rPr>
          <w:sz w:val="24"/>
          <w:szCs w:val="24"/>
        </w:rPr>
      </w:pPr>
      <w:r w:rsidRPr="00AC1E52">
        <w:rPr>
          <w:b/>
          <w:i/>
          <w:sz w:val="24"/>
          <w:szCs w:val="24"/>
        </w:rPr>
        <w:t>Dönemsonu işlemlerinin yapılması ve ayarlamalar sonrası mizanın hazırlanması</w:t>
      </w:r>
      <w:r w:rsidR="00AF6CAE" w:rsidRPr="00AC1E52">
        <w:rPr>
          <w:b/>
          <w:i/>
          <w:sz w:val="24"/>
          <w:szCs w:val="24"/>
        </w:rPr>
        <w:fldChar w:fldCharType="begin"/>
      </w:r>
      <w:r w:rsidRPr="00AC1E52">
        <w:rPr>
          <w:b/>
          <w:i/>
          <w:sz w:val="24"/>
          <w:szCs w:val="24"/>
        </w:rPr>
        <w:instrText xml:space="preserve"> XE "trial balance" </w:instrText>
      </w:r>
      <w:r w:rsidR="00AF6CAE" w:rsidRPr="00AC1E52">
        <w:rPr>
          <w:b/>
          <w:i/>
          <w:sz w:val="24"/>
          <w:szCs w:val="24"/>
        </w:rPr>
        <w:fldChar w:fldCharType="end"/>
      </w:r>
      <w:r w:rsidR="00AF6CAE" w:rsidRPr="00AC1E52">
        <w:rPr>
          <w:sz w:val="24"/>
          <w:szCs w:val="24"/>
        </w:rPr>
        <w:fldChar w:fldCharType="begin"/>
      </w:r>
      <w:r w:rsidRPr="00AC1E52">
        <w:rPr>
          <w:sz w:val="24"/>
          <w:szCs w:val="24"/>
        </w:rPr>
        <w:instrText xml:space="preserve"> XE "adjusted trial balance" </w:instrText>
      </w:r>
      <w:r w:rsidR="00AF6CAE" w:rsidRPr="00AC1E52">
        <w:rPr>
          <w:sz w:val="24"/>
          <w:szCs w:val="24"/>
        </w:rPr>
        <w:fldChar w:fldCharType="end"/>
      </w:r>
    </w:p>
    <w:p w:rsidR="00314F69" w:rsidRPr="00AC1E52" w:rsidRDefault="00895E7F" w:rsidP="00A54C0D">
      <w:pPr>
        <w:pStyle w:val="ListParagraph"/>
        <w:spacing w:before="120" w:line="360" w:lineRule="auto"/>
        <w:ind w:left="0"/>
        <w:contextualSpacing w:val="0"/>
        <w:jc w:val="both"/>
        <w:rPr>
          <w:rFonts w:asciiTheme="minorHAnsi" w:hAnsiTheme="minorHAnsi"/>
          <w:color w:val="000000"/>
        </w:rPr>
      </w:pPr>
      <w:r w:rsidRPr="00AC1E52">
        <w:rPr>
          <w:rFonts w:asciiTheme="minorHAnsi" w:hAnsiTheme="minorHAnsi"/>
          <w:color w:val="000000"/>
        </w:rPr>
        <w:t>İşletmelerin varlıklarının ve borçlarının ve özsermayesinin finansal durum tablosunun hazırlanma  günündeki gerçek miktar ve değerlerinin saptamak, hesapları gerçek durumları gösterir bir duruma getirebilmek ve işletme sonucunu çıkarabilmek için dönemsonu işlemleri yapılır.Dönemsonu işlemleri ayarlama kayıtları ile başlar. Ayarlama kayıtları</w:t>
      </w:r>
      <w:r w:rsidR="00CF240F" w:rsidRPr="00AC1E52">
        <w:rPr>
          <w:rFonts w:asciiTheme="minorHAnsi" w:hAnsiTheme="minorHAnsi"/>
          <w:color w:val="000000"/>
        </w:rPr>
        <w:t>nın yapılmasının temel nedeni hesapları o günkü durumu yansıtacak duruma getirmektir. Örneğin, makina teçhizattaki eskime payı yansıtılması gibi. Ayarlama kayıtları esas olarak dört grupta ele alınabilir:</w:t>
      </w:r>
    </w:p>
    <w:p w:rsidR="00CF240F" w:rsidRPr="00AC1E52" w:rsidRDefault="00CF240F" w:rsidP="00910CF8">
      <w:pPr>
        <w:pStyle w:val="ListParagraph"/>
        <w:numPr>
          <w:ilvl w:val="0"/>
          <w:numId w:val="37"/>
        </w:numPr>
        <w:spacing w:before="120"/>
        <w:contextualSpacing w:val="0"/>
        <w:rPr>
          <w:rFonts w:asciiTheme="minorHAnsi" w:hAnsiTheme="minorHAnsi"/>
        </w:rPr>
      </w:pPr>
      <w:r w:rsidRPr="00AC1E52">
        <w:rPr>
          <w:rFonts w:asciiTheme="minorHAnsi" w:hAnsiTheme="minorHAnsi"/>
        </w:rPr>
        <w:t>Önceden ödenen giderlerdeki ayarlama</w:t>
      </w:r>
    </w:p>
    <w:p w:rsidR="00CF240F" w:rsidRPr="00AC1E52" w:rsidRDefault="00CF240F" w:rsidP="00910CF8">
      <w:pPr>
        <w:pStyle w:val="ListParagraph"/>
        <w:numPr>
          <w:ilvl w:val="0"/>
          <w:numId w:val="37"/>
        </w:numPr>
        <w:spacing w:before="120"/>
        <w:contextualSpacing w:val="0"/>
        <w:rPr>
          <w:rFonts w:asciiTheme="minorHAnsi" w:hAnsiTheme="minorHAnsi"/>
        </w:rPr>
      </w:pPr>
      <w:r w:rsidRPr="00AC1E52">
        <w:rPr>
          <w:rFonts w:asciiTheme="minorHAnsi" w:hAnsiTheme="minorHAnsi"/>
        </w:rPr>
        <w:t>Önceden tahsil edilen gelirdeki ayarlama</w:t>
      </w:r>
    </w:p>
    <w:p w:rsidR="00CF240F" w:rsidRPr="00AC1E52" w:rsidRDefault="00CF240F" w:rsidP="00910CF8">
      <w:pPr>
        <w:pStyle w:val="ListParagraph"/>
        <w:numPr>
          <w:ilvl w:val="0"/>
          <w:numId w:val="37"/>
        </w:numPr>
        <w:spacing w:before="120"/>
        <w:contextualSpacing w:val="0"/>
        <w:rPr>
          <w:rFonts w:asciiTheme="minorHAnsi" w:hAnsiTheme="minorHAnsi"/>
        </w:rPr>
      </w:pPr>
      <w:r w:rsidRPr="00AC1E52">
        <w:rPr>
          <w:rFonts w:asciiTheme="minorHAnsi" w:hAnsiTheme="minorHAnsi"/>
        </w:rPr>
        <w:t>Tahakkuk eden giderler</w:t>
      </w:r>
    </w:p>
    <w:p w:rsidR="00CF240F" w:rsidRPr="00AC1E52" w:rsidRDefault="00CF240F" w:rsidP="00910CF8">
      <w:pPr>
        <w:pStyle w:val="ListParagraph"/>
        <w:numPr>
          <w:ilvl w:val="0"/>
          <w:numId w:val="37"/>
        </w:numPr>
        <w:spacing w:before="120"/>
        <w:contextualSpacing w:val="0"/>
        <w:rPr>
          <w:rFonts w:asciiTheme="minorHAnsi" w:hAnsiTheme="minorHAnsi"/>
        </w:rPr>
      </w:pPr>
      <w:r w:rsidRPr="00AC1E52">
        <w:rPr>
          <w:rFonts w:asciiTheme="minorHAnsi" w:hAnsiTheme="minorHAnsi"/>
        </w:rPr>
        <w:t>Tahakkuk eden gelirler</w:t>
      </w:r>
    </w:p>
    <w:p w:rsidR="00CF240F" w:rsidRPr="00AC1E52" w:rsidRDefault="00CF240F" w:rsidP="00CF240F">
      <w:pPr>
        <w:spacing w:before="120"/>
        <w:rPr>
          <w:sz w:val="24"/>
          <w:szCs w:val="24"/>
        </w:rPr>
      </w:pPr>
      <w:r w:rsidRPr="00AC1E52">
        <w:rPr>
          <w:sz w:val="24"/>
          <w:szCs w:val="24"/>
        </w:rPr>
        <w:t xml:space="preserve">Ayarlama kayıtları da yevmiye defterine kaydedilir ve büyük defterdeki ilgili hesaplara aktarılır. </w:t>
      </w:r>
    </w:p>
    <w:p w:rsidR="004B6E9D" w:rsidRPr="00AC1E52" w:rsidRDefault="00910CF8" w:rsidP="00FE5B5B">
      <w:pPr>
        <w:pStyle w:val="ListParagraph"/>
        <w:numPr>
          <w:ilvl w:val="0"/>
          <w:numId w:val="38"/>
        </w:numPr>
        <w:spacing w:before="120" w:line="360" w:lineRule="auto"/>
        <w:ind w:left="714" w:hanging="357"/>
        <w:contextualSpacing w:val="0"/>
        <w:rPr>
          <w:rFonts w:asciiTheme="minorHAnsi" w:hAnsiTheme="minorHAnsi"/>
          <w:b/>
          <w:i/>
        </w:rPr>
      </w:pPr>
      <w:r w:rsidRPr="00AC1E52">
        <w:rPr>
          <w:rFonts w:asciiTheme="minorHAnsi" w:hAnsiTheme="minorHAnsi"/>
          <w:b/>
          <w:i/>
        </w:rPr>
        <w:t>Önceden ödenen giderlerdeki ayarlama kayıtları</w:t>
      </w:r>
    </w:p>
    <w:p w:rsidR="00910CF8" w:rsidRPr="00AC1E52" w:rsidRDefault="00910CF8" w:rsidP="00A54C0D">
      <w:pPr>
        <w:pStyle w:val="ListParagraph"/>
        <w:spacing w:before="120" w:line="360" w:lineRule="auto"/>
        <w:ind w:left="0"/>
        <w:contextualSpacing w:val="0"/>
        <w:jc w:val="both"/>
        <w:rPr>
          <w:rFonts w:asciiTheme="minorHAnsi" w:hAnsiTheme="minorHAnsi"/>
        </w:rPr>
      </w:pPr>
      <w:r w:rsidRPr="00AC1E52">
        <w:rPr>
          <w:rFonts w:asciiTheme="minorHAnsi" w:hAnsiTheme="minorHAnsi"/>
        </w:rPr>
        <w:t xml:space="preserve"> Hatırlayacağınız gibi önceden ödenen giderler önce varlık olarak kaydedilmekte, zamanın geçmesi ile işletmenin kullanma veya talep hakkının azalması ile giderleşmektedir. Ancak günlük muhasebe kayıtlarına bu durum yansımamaktadır. Dolayısıyla dönem sonunda bu hesapların gerçek bakiyelerini saptamak için böyle hesaplar incelenir ve ne kadarlık kısmının azalmış olduğu tesbit edilir. Elimizdeki örnekte bu gruba giren Peşin Ödenen Kira ve Peşin Ödenen Sigorta vardır. </w:t>
      </w:r>
      <w:r w:rsidRPr="00AC1E52">
        <w:rPr>
          <w:rFonts w:asciiTheme="minorHAnsi" w:hAnsiTheme="minorHAnsi"/>
        </w:rPr>
        <w:br/>
      </w:r>
      <w:r w:rsidRPr="00AC1E52">
        <w:rPr>
          <w:rFonts w:asciiTheme="minorHAnsi" w:hAnsiTheme="minorHAnsi"/>
        </w:rPr>
        <w:lastRenderedPageBreak/>
        <w:t xml:space="preserve">Ayrıca, daha uzun dönemde kullanılan ancak kullanıldıkça faydası azalan varlıklar da vardır. Bu azalmayı göstermek amacıyla bu gibi varlıklar amortismana tabi tutulur. Çeşitli amortisman yöntemleri olmakla birlikte en çok kullanılan ve </w:t>
      </w:r>
      <w:r w:rsidR="00FE5B5B" w:rsidRPr="00AC1E52">
        <w:rPr>
          <w:rFonts w:asciiTheme="minorHAnsi" w:hAnsiTheme="minorHAnsi"/>
        </w:rPr>
        <w:t xml:space="preserve">en kolay hesaplaması olan Normal veya Doğrusal Amortisman’dır.  Bu yöntemde belli bir döneme ait amortisman gideri aşağıdaki formül yardımıyla hesaplanabileceği gibi yayınlanan Amortisman Cetvelleri de kullanılabilir. </w:t>
      </w:r>
    </w:p>
    <w:p w:rsidR="00130FF9" w:rsidRPr="00AC1E52" w:rsidRDefault="00130FF9" w:rsidP="00130FF9">
      <w:pPr>
        <w:pStyle w:val="ListParagraph"/>
        <w:spacing w:before="120" w:line="360" w:lineRule="auto"/>
        <w:ind w:left="714"/>
        <w:contextualSpacing w:val="0"/>
        <w:rPr>
          <w:rFonts w:asciiTheme="minorHAnsi" w:hAnsiTheme="minorHAnsi"/>
        </w:rPr>
      </w:pPr>
      <m:oMathPara>
        <m:oMath>
          <m:r>
            <w:rPr>
              <w:rFonts w:ascii="Cambria Math" w:hAnsi="Cambria Math"/>
            </w:rPr>
            <m:t>Amortisman</m:t>
          </m:r>
          <m:r>
            <w:rPr>
              <w:rFonts w:ascii="Cambria Math" w:hAnsiTheme="minorHAnsi"/>
            </w:rPr>
            <m:t xml:space="preserve"> </m:t>
          </m:r>
          <m:r>
            <w:rPr>
              <w:rFonts w:ascii="Cambria Math" w:hAnsi="Cambria Math"/>
            </w:rPr>
            <m:t>Gideri</m:t>
          </m:r>
          <m:r>
            <w:rPr>
              <w:rFonts w:ascii="Cambria Math" w:hAnsiTheme="minorHAnsi"/>
            </w:rPr>
            <m:t>=</m:t>
          </m:r>
          <m:f>
            <m:fPr>
              <m:ctrlPr>
                <w:rPr>
                  <w:rFonts w:ascii="Cambria Math" w:hAnsiTheme="minorHAnsi"/>
                  <w:i/>
                </w:rPr>
              </m:ctrlPr>
            </m:fPr>
            <m:num>
              <m:r>
                <w:rPr>
                  <w:rFonts w:ascii="Cambria Math" w:hAnsi="Cambria Math"/>
                </w:rPr>
                <m:t>Maliyet</m:t>
              </m:r>
              <m:r>
                <w:rPr>
                  <w:rFonts w:asciiTheme="minorHAnsi" w:hAnsiTheme="minorHAnsi"/>
                </w:rPr>
                <m:t>-</m:t>
              </m:r>
              <m:r>
                <w:rPr>
                  <w:rFonts w:ascii="Cambria Math" w:hAnsi="Cambria Math"/>
                </w:rPr>
                <m:t>Hurda</m:t>
              </m:r>
              <m:r>
                <w:rPr>
                  <w:rFonts w:ascii="Cambria Math" w:hAnsiTheme="minorHAnsi"/>
                </w:rPr>
                <m:t xml:space="preserve"> </m:t>
              </m:r>
              <m:r>
                <w:rPr>
                  <w:rFonts w:ascii="Cambria Math" w:hAnsi="Cambria Math"/>
                </w:rPr>
                <m:t>De</m:t>
              </m:r>
              <m:r>
                <w:rPr>
                  <w:rFonts w:ascii="Cambria Math" w:hAnsiTheme="minorHAnsi"/>
                </w:rPr>
                <m:t>ğ</m:t>
              </m:r>
              <m:r>
                <w:rPr>
                  <w:rFonts w:ascii="Cambria Math" w:hAnsi="Cambria Math"/>
                </w:rPr>
                <m:t>eri</m:t>
              </m:r>
            </m:num>
            <m:den>
              <m:r>
                <w:rPr>
                  <w:rFonts w:ascii="Cambria Math" w:hAnsi="Cambria Math"/>
                </w:rPr>
                <m:t>Faydal</m:t>
              </m:r>
              <m:r>
                <w:rPr>
                  <w:rFonts w:ascii="Cambria Math" w:hAnsiTheme="minorHAnsi"/>
                </w:rPr>
                <m:t>ı</m:t>
              </m:r>
              <m:r>
                <w:rPr>
                  <w:rFonts w:ascii="Cambria Math" w:hAnsiTheme="minorHAnsi"/>
                </w:rPr>
                <m:t xml:space="preserve"> </m:t>
              </m:r>
              <m:r>
                <w:rPr>
                  <w:rFonts w:ascii="Cambria Math" w:hAnsiTheme="minorHAnsi"/>
                </w:rPr>
                <m:t>Ö</m:t>
              </m:r>
              <m:r>
                <w:rPr>
                  <w:rFonts w:ascii="Cambria Math" w:hAnsi="Cambria Math"/>
                </w:rPr>
                <m:t>mr</m:t>
              </m:r>
              <m:r>
                <w:rPr>
                  <w:rFonts w:ascii="Cambria Math" w:hAnsiTheme="minorHAnsi"/>
                </w:rPr>
                <m:t>ü</m:t>
              </m:r>
            </m:den>
          </m:f>
        </m:oMath>
      </m:oMathPara>
    </w:p>
    <w:p w:rsidR="004B53B2" w:rsidRPr="00AC1E52" w:rsidRDefault="00130FF9" w:rsidP="004B53B2">
      <w:pPr>
        <w:pStyle w:val="ListParagraph"/>
        <w:spacing w:before="120" w:line="360" w:lineRule="auto"/>
        <w:ind w:left="714"/>
        <w:contextualSpacing w:val="0"/>
        <w:rPr>
          <w:rFonts w:asciiTheme="minorHAnsi" w:hAnsiTheme="minorHAnsi"/>
        </w:rPr>
      </w:pPr>
      <w:r w:rsidRPr="00AC1E52">
        <w:rPr>
          <w:rFonts w:asciiTheme="minorHAnsi" w:hAnsiTheme="minorHAnsi"/>
        </w:rPr>
        <w:t xml:space="preserve">Örneğimizde  </w:t>
      </w:r>
      <w:r w:rsidR="004B53B2" w:rsidRPr="00AC1E52">
        <w:rPr>
          <w:rFonts w:asciiTheme="minorHAnsi" w:hAnsiTheme="minorHAnsi"/>
        </w:rPr>
        <w:t>hurda değeri olmadığını varsayacağız.</w:t>
      </w:r>
    </w:p>
    <w:p w:rsidR="004B53B2" w:rsidRPr="00AC1E52" w:rsidRDefault="004B53B2" w:rsidP="004B53B2">
      <w:pPr>
        <w:pStyle w:val="ListParagraph"/>
        <w:spacing w:before="120" w:line="360" w:lineRule="auto"/>
        <w:ind w:left="714"/>
        <w:contextualSpacing w:val="0"/>
        <w:rPr>
          <w:rFonts w:asciiTheme="minorHAnsi" w:hAnsiTheme="minorHAnsi"/>
        </w:rPr>
      </w:pPr>
      <w:r w:rsidRPr="00AC1E52">
        <w:rPr>
          <w:rFonts w:asciiTheme="minorHAnsi" w:hAnsiTheme="minorHAnsi"/>
        </w:rPr>
        <w:br/>
      </w:r>
      <m:oMathPara>
        <m:oMath>
          <m:r>
            <w:rPr>
              <w:rFonts w:ascii="Cambria Math" w:hAnsi="Cambria Math"/>
            </w:rPr>
            <m:t>Amortisman</m:t>
          </m:r>
          <m:r>
            <w:rPr>
              <w:rFonts w:ascii="Cambria Math" w:hAnsiTheme="minorHAnsi"/>
            </w:rPr>
            <m:t xml:space="preserve"> </m:t>
          </m:r>
          <m:r>
            <w:rPr>
              <w:rFonts w:ascii="Cambria Math" w:hAnsi="Cambria Math"/>
            </w:rPr>
            <m:t>Gideri</m:t>
          </m:r>
          <m:r>
            <w:rPr>
              <w:rFonts w:ascii="Cambria Math" w:hAnsiTheme="minorHAnsi"/>
            </w:rPr>
            <m:t>=</m:t>
          </m:r>
          <m:f>
            <m:fPr>
              <m:ctrlPr>
                <w:rPr>
                  <w:rFonts w:ascii="Cambria Math" w:hAnsiTheme="minorHAnsi"/>
                  <w:i/>
                </w:rPr>
              </m:ctrlPr>
            </m:fPr>
            <m:num>
              <m:r>
                <w:rPr>
                  <w:rFonts w:ascii="Cambria Math" w:hAnsi="Cambria Math"/>
                </w:rPr>
                <m:t>Maliyet</m:t>
              </m:r>
              <m:r>
                <w:rPr>
                  <w:rFonts w:asciiTheme="minorHAnsi" w:hAnsiTheme="minorHAnsi"/>
                </w:rPr>
                <m:t>-</m:t>
              </m:r>
              <m:r>
                <w:rPr>
                  <w:rFonts w:ascii="Cambria Math" w:hAnsi="Cambria Math"/>
                </w:rPr>
                <m:t>Hurda</m:t>
              </m:r>
              <m:r>
                <w:rPr>
                  <w:rFonts w:ascii="Cambria Math" w:hAnsiTheme="minorHAnsi"/>
                </w:rPr>
                <m:t xml:space="preserve"> </m:t>
              </m:r>
              <m:r>
                <w:rPr>
                  <w:rFonts w:ascii="Cambria Math" w:hAnsi="Cambria Math"/>
                </w:rPr>
                <m:t>De</m:t>
              </m:r>
              <m:r>
                <w:rPr>
                  <w:rFonts w:ascii="Cambria Math" w:hAnsiTheme="minorHAnsi"/>
                </w:rPr>
                <m:t>ğ</m:t>
              </m:r>
              <m:r>
                <w:rPr>
                  <w:rFonts w:ascii="Cambria Math" w:hAnsi="Cambria Math"/>
                </w:rPr>
                <m:t>eri</m:t>
              </m:r>
            </m:num>
            <m:den>
              <m:r>
                <w:rPr>
                  <w:rFonts w:ascii="Cambria Math" w:hAnsi="Cambria Math"/>
                </w:rPr>
                <m:t>Faydal</m:t>
              </m:r>
              <m:r>
                <w:rPr>
                  <w:rFonts w:ascii="Cambria Math" w:hAnsiTheme="minorHAnsi"/>
                </w:rPr>
                <m:t>ı</m:t>
              </m:r>
              <m:r>
                <w:rPr>
                  <w:rFonts w:ascii="Cambria Math" w:hAnsiTheme="minorHAnsi"/>
                </w:rPr>
                <m:t xml:space="preserve"> </m:t>
              </m:r>
              <m:r>
                <w:rPr>
                  <w:rFonts w:ascii="Cambria Math" w:hAnsiTheme="minorHAnsi"/>
                </w:rPr>
                <m:t>Ö</m:t>
              </m:r>
              <m:r>
                <w:rPr>
                  <w:rFonts w:ascii="Cambria Math" w:hAnsi="Cambria Math"/>
                </w:rPr>
                <m:t>mr</m:t>
              </m:r>
              <m:r>
                <w:rPr>
                  <w:rFonts w:ascii="Cambria Math" w:hAnsiTheme="minorHAnsi"/>
                </w:rPr>
                <m:t>ü</m:t>
              </m:r>
            </m:den>
          </m:f>
        </m:oMath>
      </m:oMathPara>
    </w:p>
    <w:p w:rsidR="00130FF9" w:rsidRPr="00AC1E52" w:rsidRDefault="00130FF9" w:rsidP="00130FF9">
      <w:pPr>
        <w:pStyle w:val="ListParagraph"/>
        <w:spacing w:before="120" w:line="360" w:lineRule="auto"/>
        <w:ind w:left="714"/>
        <w:contextualSpacing w:val="0"/>
        <w:rPr>
          <w:rFonts w:asciiTheme="minorHAnsi" w:hAnsiTheme="minorHAnsi"/>
        </w:rPr>
      </w:pPr>
    </w:p>
    <w:p w:rsidR="00910CF8" w:rsidRPr="00AC1E52" w:rsidRDefault="00130FF9" w:rsidP="00CF240F">
      <w:pPr>
        <w:spacing w:before="120"/>
        <w:rPr>
          <w:sz w:val="24"/>
          <w:szCs w:val="24"/>
        </w:rPr>
      </w:pPr>
      <w:r w:rsidRPr="00AC1E52">
        <w:rPr>
          <w:sz w:val="24"/>
          <w:szCs w:val="24"/>
        </w:rPr>
        <w:t>Örneğimizde bu gruba giren ayarlama kayıtları aşağıdaki gibidir:</w:t>
      </w:r>
    </w:p>
    <w:p w:rsidR="004B53B2" w:rsidRPr="00AC1E52" w:rsidRDefault="00AD5072" w:rsidP="00A54C0D">
      <w:pPr>
        <w:spacing w:before="120"/>
        <w:jc w:val="both"/>
        <w:rPr>
          <w:sz w:val="24"/>
          <w:szCs w:val="24"/>
        </w:rPr>
      </w:pPr>
      <w:r w:rsidRPr="00AC1E52">
        <w:rPr>
          <w:sz w:val="24"/>
          <w:szCs w:val="24"/>
        </w:rPr>
        <w:t xml:space="preserve">Peşin Ödenen Kira – Nisan ayı geçtiği için işletmenin ofisi kullanma hakkı dolmuş oluyor. Dolayısıyla varlık olarak kayıtlara geçen bu hakkın giderleşmesi gerekiyor. </w:t>
      </w:r>
    </w:p>
    <w:tbl>
      <w:tblPr>
        <w:tblW w:w="9200" w:type="dxa"/>
        <w:tblInd w:w="55" w:type="dxa"/>
        <w:tblCellMar>
          <w:left w:w="70" w:type="dxa"/>
          <w:right w:w="70" w:type="dxa"/>
        </w:tblCellMar>
        <w:tblLook w:val="04A0"/>
      </w:tblPr>
      <w:tblGrid>
        <w:gridCol w:w="960"/>
        <w:gridCol w:w="4780"/>
        <w:gridCol w:w="960"/>
        <w:gridCol w:w="1040"/>
        <w:gridCol w:w="1460"/>
      </w:tblGrid>
      <w:tr w:rsidR="00FF1718" w:rsidRPr="00AC1E52" w:rsidTr="00FF171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Kira Gideri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FF1718" w:rsidRPr="00AC1E52" w:rsidTr="00FF17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Peşin Ödenen Kira</w:t>
            </w:r>
          </w:p>
        </w:tc>
        <w:tc>
          <w:tcPr>
            <w:tcW w:w="96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180.1</w:t>
            </w:r>
          </w:p>
        </w:tc>
        <w:tc>
          <w:tcPr>
            <w:tcW w:w="104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r>
      <w:tr w:rsidR="00FF1718" w:rsidRPr="00AC1E52" w:rsidTr="00FF17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718" w:rsidRPr="00AC1E52" w:rsidRDefault="00254F1D"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(a)</w:t>
            </w:r>
          </w:p>
        </w:tc>
        <w:tc>
          <w:tcPr>
            <w:tcW w:w="478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Nisan ayı Kira Gideri ayarlama kaydı</w:t>
            </w:r>
            <w:r w:rsidR="00254F1D" w:rsidRPr="00AC1E52">
              <w:rPr>
                <w:rFonts w:eastAsia="Times New Roman" w:cs="Times New Roman"/>
                <w:color w:val="000000"/>
                <w:sz w:val="24"/>
                <w:szCs w:val="24"/>
                <w:lang w:eastAsia="tr-TR"/>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AD5072" w:rsidRPr="00AC1E52" w:rsidRDefault="00FF1718" w:rsidP="00A54C0D">
      <w:pPr>
        <w:spacing w:before="120"/>
        <w:jc w:val="both"/>
        <w:rPr>
          <w:sz w:val="24"/>
          <w:szCs w:val="24"/>
        </w:rPr>
      </w:pPr>
      <w:r w:rsidRPr="00AC1E52">
        <w:rPr>
          <w:sz w:val="24"/>
          <w:szCs w:val="24"/>
        </w:rPr>
        <w:t>Bu kaydın büyük deftere geçirilmesi ve yeniden bakiye hesaplanması gerekiyor. Bu arada yeni bir gider hesabı açtığımıza ve var olan hesabın bakiyesinin değiştiğine dikkat edin lütfen:</w:t>
      </w:r>
    </w:p>
    <w:tbl>
      <w:tblPr>
        <w:tblW w:w="9660" w:type="dxa"/>
        <w:tblInd w:w="55" w:type="dxa"/>
        <w:tblCellMar>
          <w:left w:w="70" w:type="dxa"/>
          <w:right w:w="70" w:type="dxa"/>
        </w:tblCellMar>
        <w:tblLook w:val="04A0"/>
      </w:tblPr>
      <w:tblGrid>
        <w:gridCol w:w="1100"/>
        <w:gridCol w:w="2086"/>
        <w:gridCol w:w="314"/>
        <w:gridCol w:w="1180"/>
        <w:gridCol w:w="240"/>
        <w:gridCol w:w="1280"/>
        <w:gridCol w:w="1100"/>
        <w:gridCol w:w="1100"/>
        <w:gridCol w:w="1260"/>
      </w:tblGrid>
      <w:tr w:rsidR="00FF1718" w:rsidRPr="00AC1E52" w:rsidTr="00FF1718">
        <w:trPr>
          <w:trHeight w:val="315"/>
        </w:trPr>
        <w:tc>
          <w:tcPr>
            <w:tcW w:w="110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400" w:type="dxa"/>
            <w:gridSpan w:val="2"/>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Kira Gideri</w:t>
            </w:r>
          </w:p>
        </w:tc>
        <w:tc>
          <w:tcPr>
            <w:tcW w:w="118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4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128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00" w:type="dxa"/>
            <w:gridSpan w:val="2"/>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Peşin Ödenen Kira</w:t>
            </w:r>
          </w:p>
        </w:tc>
        <w:tc>
          <w:tcPr>
            <w:tcW w:w="126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FF1718" w:rsidRPr="00AC1E52" w:rsidTr="00FF1718">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2086"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314" w:type="dxa"/>
            <w:tcBorders>
              <w:top w:val="nil"/>
              <w:left w:val="single" w:sz="4" w:space="0" w:color="auto"/>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24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128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 Nisan</w:t>
            </w:r>
          </w:p>
        </w:tc>
        <w:tc>
          <w:tcPr>
            <w:tcW w:w="110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1100" w:type="dxa"/>
            <w:tcBorders>
              <w:top w:val="nil"/>
              <w:left w:val="single" w:sz="4" w:space="0" w:color="auto"/>
              <w:bottom w:val="single" w:sz="4" w:space="0" w:color="auto"/>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126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FF1718" w:rsidRPr="00AC1E52" w:rsidTr="00FF1718">
        <w:trPr>
          <w:trHeight w:val="300"/>
        </w:trPr>
        <w:tc>
          <w:tcPr>
            <w:tcW w:w="110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2086"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314" w:type="dxa"/>
            <w:tcBorders>
              <w:top w:val="nil"/>
              <w:left w:val="single" w:sz="4" w:space="0" w:color="auto"/>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24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128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10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1100" w:type="dxa"/>
            <w:tcBorders>
              <w:top w:val="nil"/>
              <w:left w:val="single" w:sz="4" w:space="0" w:color="auto"/>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6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r>
    </w:tbl>
    <w:p w:rsidR="00FF1718" w:rsidRPr="00AC1E52" w:rsidRDefault="00FF1718" w:rsidP="00CF240F">
      <w:pPr>
        <w:spacing w:before="120"/>
        <w:rPr>
          <w:sz w:val="24"/>
          <w:szCs w:val="24"/>
        </w:rPr>
      </w:pPr>
      <w:r w:rsidRPr="00AC1E52">
        <w:rPr>
          <w:sz w:val="24"/>
          <w:szCs w:val="24"/>
        </w:rPr>
        <w:t>Peşin Ödenen Sigortanın Nisan ayına düşen payı 240TL /12= 20 TL dir. Dolayısıyla bu tutarın da giderleşmesi gerekmektedir:</w:t>
      </w:r>
    </w:p>
    <w:tbl>
      <w:tblPr>
        <w:tblW w:w="9660" w:type="dxa"/>
        <w:tblInd w:w="55" w:type="dxa"/>
        <w:tblCellMar>
          <w:left w:w="70" w:type="dxa"/>
          <w:right w:w="70" w:type="dxa"/>
        </w:tblCellMar>
        <w:tblLook w:val="04A0"/>
      </w:tblPr>
      <w:tblGrid>
        <w:gridCol w:w="1100"/>
        <w:gridCol w:w="1825"/>
        <w:gridCol w:w="575"/>
        <w:gridCol w:w="1180"/>
        <w:gridCol w:w="240"/>
        <w:gridCol w:w="1280"/>
        <w:gridCol w:w="1297"/>
        <w:gridCol w:w="903"/>
        <w:gridCol w:w="1260"/>
      </w:tblGrid>
      <w:tr w:rsidR="00FF1718" w:rsidRPr="00AC1E52" w:rsidTr="00FF1718">
        <w:trPr>
          <w:trHeight w:val="315"/>
        </w:trPr>
        <w:tc>
          <w:tcPr>
            <w:tcW w:w="110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400" w:type="dxa"/>
            <w:gridSpan w:val="2"/>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Sigorta Gideri</w:t>
            </w:r>
          </w:p>
        </w:tc>
        <w:tc>
          <w:tcPr>
            <w:tcW w:w="118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4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128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00" w:type="dxa"/>
            <w:gridSpan w:val="2"/>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Peşin Ödenen Sigorta</w:t>
            </w:r>
          </w:p>
        </w:tc>
        <w:tc>
          <w:tcPr>
            <w:tcW w:w="126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FF1718" w:rsidRPr="00AC1E52" w:rsidTr="00FF1718">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1825"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w:t>
            </w:r>
          </w:p>
        </w:tc>
        <w:tc>
          <w:tcPr>
            <w:tcW w:w="575" w:type="dxa"/>
            <w:tcBorders>
              <w:top w:val="nil"/>
              <w:left w:val="single" w:sz="4" w:space="0" w:color="auto"/>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24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128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4 Nisan</w:t>
            </w:r>
          </w:p>
        </w:tc>
        <w:tc>
          <w:tcPr>
            <w:tcW w:w="1297"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240</w:t>
            </w:r>
          </w:p>
        </w:tc>
        <w:tc>
          <w:tcPr>
            <w:tcW w:w="903" w:type="dxa"/>
            <w:tcBorders>
              <w:top w:val="nil"/>
              <w:left w:val="single" w:sz="4" w:space="0" w:color="auto"/>
              <w:bottom w:val="single" w:sz="4" w:space="0" w:color="auto"/>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w:t>
            </w:r>
          </w:p>
        </w:tc>
        <w:tc>
          <w:tcPr>
            <w:tcW w:w="126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FF1718" w:rsidRPr="00AC1E52" w:rsidTr="00FF1718">
        <w:trPr>
          <w:trHeight w:val="300"/>
        </w:trPr>
        <w:tc>
          <w:tcPr>
            <w:tcW w:w="110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825"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w:t>
            </w:r>
          </w:p>
        </w:tc>
        <w:tc>
          <w:tcPr>
            <w:tcW w:w="575" w:type="dxa"/>
            <w:tcBorders>
              <w:top w:val="nil"/>
              <w:left w:val="single" w:sz="4" w:space="0" w:color="auto"/>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24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128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297"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220</w:t>
            </w:r>
          </w:p>
        </w:tc>
        <w:tc>
          <w:tcPr>
            <w:tcW w:w="903" w:type="dxa"/>
            <w:tcBorders>
              <w:top w:val="nil"/>
              <w:left w:val="single" w:sz="4" w:space="0" w:color="auto"/>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6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r>
    </w:tbl>
    <w:p w:rsidR="00FF1718" w:rsidRPr="00AC1E52" w:rsidRDefault="00FF1718" w:rsidP="00A54C0D">
      <w:pPr>
        <w:spacing w:before="120"/>
        <w:jc w:val="both"/>
        <w:rPr>
          <w:sz w:val="24"/>
          <w:szCs w:val="24"/>
        </w:rPr>
      </w:pPr>
      <w:r w:rsidRPr="00AC1E52">
        <w:rPr>
          <w:sz w:val="24"/>
          <w:szCs w:val="24"/>
        </w:rPr>
        <w:lastRenderedPageBreak/>
        <w:t>Nisan ayı içinde alınan ofis malzemesinden ay sonunda kalan malzeme 200TL değerindedir; yani Nisan ayı içinde 300 TL değerinde malzeme kullanılmış demektir.  Hesabın Nisan sonu bakiyesini 200TL’ye getirmek için gerekli ayarlama kaydı aşağıdaki gibidir:</w:t>
      </w:r>
    </w:p>
    <w:tbl>
      <w:tblPr>
        <w:tblW w:w="9200" w:type="dxa"/>
        <w:tblInd w:w="55" w:type="dxa"/>
        <w:tblCellMar>
          <w:left w:w="70" w:type="dxa"/>
          <w:right w:w="70" w:type="dxa"/>
        </w:tblCellMar>
        <w:tblLook w:val="04A0"/>
      </w:tblPr>
      <w:tblGrid>
        <w:gridCol w:w="960"/>
        <w:gridCol w:w="4780"/>
        <w:gridCol w:w="960"/>
        <w:gridCol w:w="1040"/>
        <w:gridCol w:w="1460"/>
      </w:tblGrid>
      <w:tr w:rsidR="00FF1718" w:rsidRPr="00AC1E52" w:rsidTr="00FF171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Ofis Malzemesi Gideri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FF1718" w:rsidRPr="00AC1E52" w:rsidTr="00FF17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Ofis Malzemesi Stoku</w:t>
            </w:r>
          </w:p>
        </w:tc>
        <w:tc>
          <w:tcPr>
            <w:tcW w:w="96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157</w:t>
            </w:r>
          </w:p>
        </w:tc>
        <w:tc>
          <w:tcPr>
            <w:tcW w:w="104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r>
      <w:tr w:rsidR="00FF1718" w:rsidRPr="00AC1E52" w:rsidTr="00FF1718">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r w:rsidR="00254F1D" w:rsidRPr="00AC1E52">
              <w:rPr>
                <w:rFonts w:eastAsia="Times New Roman" w:cs="Times New Roman"/>
                <w:color w:val="000000"/>
                <w:sz w:val="24"/>
                <w:szCs w:val="24"/>
                <w:lang w:eastAsia="tr-TR"/>
              </w:rPr>
              <w:t>(b)</w:t>
            </w:r>
          </w:p>
        </w:tc>
        <w:tc>
          <w:tcPr>
            <w:tcW w:w="478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Nisan ayında kullanılan ofis malzemesi ayarlama  kaydı</w:t>
            </w:r>
          </w:p>
        </w:tc>
        <w:tc>
          <w:tcPr>
            <w:tcW w:w="96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FF1718" w:rsidRPr="00AC1E52" w:rsidRDefault="00FF1718" w:rsidP="00CF240F">
      <w:pPr>
        <w:spacing w:before="120"/>
        <w:rPr>
          <w:sz w:val="24"/>
          <w:szCs w:val="24"/>
        </w:rPr>
      </w:pPr>
      <w:r w:rsidRPr="00AC1E52">
        <w:rPr>
          <w:sz w:val="24"/>
          <w:szCs w:val="24"/>
        </w:rPr>
        <w:t>Büyük defter kayıtları da:</w:t>
      </w:r>
    </w:p>
    <w:tbl>
      <w:tblPr>
        <w:tblW w:w="9660" w:type="dxa"/>
        <w:tblInd w:w="55" w:type="dxa"/>
        <w:tblCellMar>
          <w:left w:w="70" w:type="dxa"/>
          <w:right w:w="70" w:type="dxa"/>
        </w:tblCellMar>
        <w:tblLook w:val="04A0"/>
      </w:tblPr>
      <w:tblGrid>
        <w:gridCol w:w="1100"/>
        <w:gridCol w:w="1969"/>
        <w:gridCol w:w="431"/>
        <w:gridCol w:w="1180"/>
        <w:gridCol w:w="240"/>
        <w:gridCol w:w="1280"/>
        <w:gridCol w:w="1100"/>
        <w:gridCol w:w="1100"/>
        <w:gridCol w:w="1260"/>
      </w:tblGrid>
      <w:tr w:rsidR="00FF1718" w:rsidRPr="00AC1E52" w:rsidTr="00FF1718">
        <w:trPr>
          <w:trHeight w:val="315"/>
        </w:trPr>
        <w:tc>
          <w:tcPr>
            <w:tcW w:w="110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400" w:type="dxa"/>
            <w:gridSpan w:val="2"/>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Ofis Malzemesi Gideri</w:t>
            </w:r>
          </w:p>
        </w:tc>
        <w:tc>
          <w:tcPr>
            <w:tcW w:w="118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4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128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00" w:type="dxa"/>
            <w:gridSpan w:val="2"/>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Ofis Malzemesi Stoku</w:t>
            </w:r>
          </w:p>
        </w:tc>
        <w:tc>
          <w:tcPr>
            <w:tcW w:w="1260" w:type="dxa"/>
            <w:tcBorders>
              <w:top w:val="nil"/>
              <w:left w:val="nil"/>
              <w:bottom w:val="single" w:sz="8" w:space="0" w:color="auto"/>
              <w:right w:val="nil"/>
            </w:tcBorders>
            <w:shd w:val="clear" w:color="auto" w:fill="auto"/>
            <w:noWrap/>
            <w:vAlign w:val="bottom"/>
            <w:hideMark/>
          </w:tcPr>
          <w:p w:rsidR="00FF1718" w:rsidRPr="00AC1E52" w:rsidRDefault="00FF1718" w:rsidP="00FF171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FF1718" w:rsidRPr="00AC1E52" w:rsidTr="00FF1718">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718" w:rsidRPr="00AC1E52" w:rsidRDefault="00FF1718" w:rsidP="00FF171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1969"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c>
          <w:tcPr>
            <w:tcW w:w="431" w:type="dxa"/>
            <w:tcBorders>
              <w:top w:val="nil"/>
              <w:left w:val="single" w:sz="4" w:space="0" w:color="auto"/>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24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128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6  Nisan</w:t>
            </w:r>
          </w:p>
        </w:tc>
        <w:tc>
          <w:tcPr>
            <w:tcW w:w="110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1100" w:type="dxa"/>
            <w:tcBorders>
              <w:top w:val="nil"/>
              <w:left w:val="single" w:sz="4" w:space="0" w:color="auto"/>
              <w:bottom w:val="single" w:sz="4" w:space="0" w:color="auto"/>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c>
          <w:tcPr>
            <w:tcW w:w="1260" w:type="dxa"/>
            <w:tcBorders>
              <w:top w:val="nil"/>
              <w:left w:val="nil"/>
              <w:bottom w:val="single" w:sz="4" w:space="0" w:color="auto"/>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FF1718" w:rsidRPr="00AC1E52" w:rsidTr="00FF1718">
        <w:trPr>
          <w:trHeight w:val="375"/>
        </w:trPr>
        <w:tc>
          <w:tcPr>
            <w:tcW w:w="110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969"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c>
          <w:tcPr>
            <w:tcW w:w="431" w:type="dxa"/>
            <w:tcBorders>
              <w:top w:val="nil"/>
              <w:left w:val="single" w:sz="4" w:space="0" w:color="auto"/>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24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c>
          <w:tcPr>
            <w:tcW w:w="128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10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200</w:t>
            </w:r>
          </w:p>
        </w:tc>
        <w:tc>
          <w:tcPr>
            <w:tcW w:w="1100" w:type="dxa"/>
            <w:tcBorders>
              <w:top w:val="nil"/>
              <w:left w:val="single" w:sz="4" w:space="0" w:color="auto"/>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260" w:type="dxa"/>
            <w:tcBorders>
              <w:top w:val="nil"/>
              <w:left w:val="nil"/>
              <w:bottom w:val="nil"/>
              <w:right w:val="nil"/>
            </w:tcBorders>
            <w:shd w:val="clear" w:color="auto" w:fill="auto"/>
            <w:noWrap/>
            <w:vAlign w:val="bottom"/>
            <w:hideMark/>
          </w:tcPr>
          <w:p w:rsidR="00FF1718" w:rsidRPr="00AC1E52" w:rsidRDefault="00FF1718" w:rsidP="00FF1718">
            <w:pPr>
              <w:spacing w:after="0" w:line="240" w:lineRule="auto"/>
              <w:rPr>
                <w:rFonts w:eastAsia="Times New Roman" w:cs="Times New Roman"/>
                <w:color w:val="000000"/>
                <w:sz w:val="24"/>
                <w:szCs w:val="24"/>
                <w:lang w:eastAsia="tr-TR"/>
              </w:rPr>
            </w:pPr>
          </w:p>
        </w:tc>
      </w:tr>
    </w:tbl>
    <w:p w:rsidR="00FF1718" w:rsidRPr="00AC1E52" w:rsidRDefault="00FF1718" w:rsidP="00A54C0D">
      <w:pPr>
        <w:spacing w:before="120"/>
        <w:jc w:val="both"/>
        <w:rPr>
          <w:sz w:val="24"/>
          <w:szCs w:val="24"/>
        </w:rPr>
      </w:pPr>
      <w:r w:rsidRPr="00AC1E52">
        <w:rPr>
          <w:sz w:val="24"/>
          <w:szCs w:val="24"/>
        </w:rPr>
        <w:t>Fotokopi makinasının ve mobilya ve mefruşatın eskime payını gösterdiğine inanılan amortisman giderleri de bu grup ayarlama kayıtları içinde ele alınmaktadır. Yukarıda verdiğimiz formülü uyguladığımızda</w:t>
      </w:r>
    </w:p>
    <w:p w:rsidR="00FF1718" w:rsidRPr="00AC1E52" w:rsidRDefault="00FF1718" w:rsidP="00CF240F">
      <w:pPr>
        <w:spacing w:before="120"/>
        <w:rPr>
          <w:sz w:val="24"/>
          <w:szCs w:val="24"/>
        </w:rPr>
      </w:pPr>
      <w:r w:rsidRPr="00AC1E52">
        <w:rPr>
          <w:sz w:val="24"/>
          <w:szCs w:val="24"/>
        </w:rPr>
        <w:t xml:space="preserve"> Makina Nisan ayı amortisman gideri= 5750 TL / 60 ay = 96 TL </w:t>
      </w:r>
    </w:p>
    <w:p w:rsidR="00FF1718" w:rsidRPr="00AC1E52" w:rsidRDefault="00FF1718" w:rsidP="00CF240F">
      <w:pPr>
        <w:spacing w:before="120"/>
        <w:rPr>
          <w:sz w:val="24"/>
          <w:szCs w:val="24"/>
        </w:rPr>
      </w:pPr>
      <w:r w:rsidRPr="00AC1E52">
        <w:rPr>
          <w:sz w:val="24"/>
          <w:szCs w:val="24"/>
        </w:rPr>
        <w:t>Mobilya Nisan ayı amortisman gideri= 8000 TL /60 ay= 133 TL dir.</w:t>
      </w:r>
    </w:p>
    <w:p w:rsidR="00FF1718" w:rsidRPr="00AC1E52" w:rsidRDefault="00FF1718" w:rsidP="00A54C0D">
      <w:pPr>
        <w:spacing w:before="120"/>
        <w:jc w:val="both"/>
        <w:rPr>
          <w:sz w:val="24"/>
          <w:szCs w:val="24"/>
        </w:rPr>
      </w:pPr>
      <w:r w:rsidRPr="00AC1E52">
        <w:rPr>
          <w:sz w:val="24"/>
          <w:szCs w:val="24"/>
        </w:rPr>
        <w:t>Ancak bu tutarları doğrudan hesaplardan düşmeyip bir kontra varlık (yani varlık hesapların aksi yönde işleyen) hesabında Birikmiş Amortisman topluyoruz. Birikmiş Amortismanlar hesabı alacak tarafından artar ve borç tarafından azalır. Finansal tablolarda da eksi olarak varlıkların altında yer alır.</w:t>
      </w:r>
    </w:p>
    <w:tbl>
      <w:tblPr>
        <w:tblW w:w="9200" w:type="dxa"/>
        <w:tblInd w:w="55" w:type="dxa"/>
        <w:tblCellMar>
          <w:left w:w="70" w:type="dxa"/>
          <w:right w:w="70" w:type="dxa"/>
        </w:tblCellMar>
        <w:tblLook w:val="04A0"/>
      </w:tblPr>
      <w:tblGrid>
        <w:gridCol w:w="960"/>
        <w:gridCol w:w="4780"/>
        <w:gridCol w:w="960"/>
        <w:gridCol w:w="1040"/>
        <w:gridCol w:w="1460"/>
      </w:tblGrid>
      <w:tr w:rsidR="00E33938" w:rsidRPr="00AC1E52" w:rsidTr="00E3393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Amortisman  Gideri (makina)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96</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E33938" w:rsidRPr="00AC1E52" w:rsidTr="00E339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Birikmiş Amortismanlar (makina)</w:t>
            </w:r>
          </w:p>
        </w:tc>
        <w:tc>
          <w:tcPr>
            <w:tcW w:w="96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257</w:t>
            </w:r>
          </w:p>
        </w:tc>
        <w:tc>
          <w:tcPr>
            <w:tcW w:w="104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96</w:t>
            </w:r>
          </w:p>
        </w:tc>
      </w:tr>
      <w:tr w:rsidR="00E33938" w:rsidRPr="00AC1E52" w:rsidTr="00E339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938" w:rsidRPr="00AC1E52" w:rsidRDefault="00254F1D"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(c)</w:t>
            </w:r>
          </w:p>
        </w:tc>
        <w:tc>
          <w:tcPr>
            <w:tcW w:w="478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Fotokopi makinası bir aylık amortisman gideri ayarlama kaydı</w:t>
            </w:r>
          </w:p>
        </w:tc>
        <w:tc>
          <w:tcPr>
            <w:tcW w:w="96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E33938" w:rsidRPr="00AC1E52" w:rsidTr="00E33938">
        <w:trPr>
          <w:trHeight w:val="300"/>
        </w:trPr>
        <w:tc>
          <w:tcPr>
            <w:tcW w:w="96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478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104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146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r>
      <w:tr w:rsidR="00E33938" w:rsidRPr="00AC1E52" w:rsidTr="00E3393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Amortisman  Gideri (mobilya)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133</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E33938" w:rsidRPr="00AC1E52" w:rsidTr="00E339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Birikmiş Amortismanlar (mobilya)</w:t>
            </w:r>
          </w:p>
        </w:tc>
        <w:tc>
          <w:tcPr>
            <w:tcW w:w="96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257</w:t>
            </w:r>
          </w:p>
        </w:tc>
        <w:tc>
          <w:tcPr>
            <w:tcW w:w="104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133</w:t>
            </w:r>
          </w:p>
        </w:tc>
      </w:tr>
      <w:tr w:rsidR="00E33938" w:rsidRPr="00AC1E52" w:rsidTr="00E339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r w:rsidR="00254F1D" w:rsidRPr="00AC1E52">
              <w:rPr>
                <w:rFonts w:eastAsia="Times New Roman" w:cs="Times New Roman"/>
                <w:color w:val="000000"/>
                <w:sz w:val="24"/>
                <w:szCs w:val="24"/>
                <w:lang w:eastAsia="tr-TR"/>
              </w:rPr>
              <w:t>(d)</w:t>
            </w:r>
          </w:p>
        </w:tc>
        <w:tc>
          <w:tcPr>
            <w:tcW w:w="478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Mobilya ve mefruşat bir aylık amortisman gideri ayarlama kaydı</w:t>
            </w:r>
          </w:p>
        </w:tc>
        <w:tc>
          <w:tcPr>
            <w:tcW w:w="96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A54C0D" w:rsidRDefault="00A54C0D" w:rsidP="00CF240F">
      <w:pPr>
        <w:spacing w:before="120"/>
        <w:rPr>
          <w:sz w:val="24"/>
          <w:szCs w:val="24"/>
        </w:rPr>
      </w:pPr>
    </w:p>
    <w:p w:rsidR="00A54C0D" w:rsidRDefault="00A54C0D" w:rsidP="00CF240F">
      <w:pPr>
        <w:spacing w:before="120"/>
        <w:rPr>
          <w:sz w:val="24"/>
          <w:szCs w:val="24"/>
        </w:rPr>
      </w:pPr>
    </w:p>
    <w:p w:rsidR="00A54C0D" w:rsidRDefault="00A54C0D" w:rsidP="00CF240F">
      <w:pPr>
        <w:spacing w:before="120"/>
        <w:rPr>
          <w:sz w:val="24"/>
          <w:szCs w:val="24"/>
        </w:rPr>
      </w:pPr>
    </w:p>
    <w:p w:rsidR="00FF1718" w:rsidRPr="00AC1E52" w:rsidRDefault="00E33938" w:rsidP="00CF240F">
      <w:pPr>
        <w:spacing w:before="120"/>
        <w:rPr>
          <w:sz w:val="24"/>
          <w:szCs w:val="24"/>
        </w:rPr>
      </w:pPr>
      <w:r w:rsidRPr="00AC1E52">
        <w:rPr>
          <w:sz w:val="24"/>
          <w:szCs w:val="24"/>
        </w:rPr>
        <w:lastRenderedPageBreak/>
        <w:t>Büyük deftere de aşağıdaki şekilde geçirilir:</w:t>
      </w:r>
    </w:p>
    <w:tbl>
      <w:tblPr>
        <w:tblW w:w="9660" w:type="dxa"/>
        <w:tblInd w:w="55" w:type="dxa"/>
        <w:tblCellMar>
          <w:left w:w="70" w:type="dxa"/>
          <w:right w:w="70" w:type="dxa"/>
        </w:tblCellMar>
        <w:tblLook w:val="04A0"/>
      </w:tblPr>
      <w:tblGrid>
        <w:gridCol w:w="1100"/>
        <w:gridCol w:w="1969"/>
        <w:gridCol w:w="431"/>
        <w:gridCol w:w="1180"/>
        <w:gridCol w:w="240"/>
        <w:gridCol w:w="1280"/>
        <w:gridCol w:w="396"/>
        <w:gridCol w:w="1804"/>
        <w:gridCol w:w="1260"/>
      </w:tblGrid>
      <w:tr w:rsidR="00E33938" w:rsidRPr="00AC1E52" w:rsidTr="00E33938">
        <w:trPr>
          <w:trHeight w:val="315"/>
        </w:trPr>
        <w:tc>
          <w:tcPr>
            <w:tcW w:w="1100" w:type="dxa"/>
            <w:tcBorders>
              <w:top w:val="nil"/>
              <w:left w:val="nil"/>
              <w:bottom w:val="single" w:sz="8" w:space="0" w:color="auto"/>
              <w:right w:val="nil"/>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400" w:type="dxa"/>
            <w:gridSpan w:val="2"/>
            <w:tcBorders>
              <w:top w:val="nil"/>
              <w:left w:val="nil"/>
              <w:bottom w:val="single" w:sz="8" w:space="0" w:color="auto"/>
              <w:right w:val="nil"/>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Amortisman Gideri</w:t>
            </w:r>
          </w:p>
        </w:tc>
        <w:tc>
          <w:tcPr>
            <w:tcW w:w="1180" w:type="dxa"/>
            <w:tcBorders>
              <w:top w:val="nil"/>
              <w:left w:val="nil"/>
              <w:bottom w:val="single" w:sz="8" w:space="0" w:color="auto"/>
              <w:right w:val="nil"/>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4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1280" w:type="dxa"/>
            <w:tcBorders>
              <w:top w:val="nil"/>
              <w:left w:val="nil"/>
              <w:bottom w:val="single" w:sz="8" w:space="0" w:color="auto"/>
              <w:right w:val="nil"/>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200" w:type="dxa"/>
            <w:gridSpan w:val="2"/>
            <w:tcBorders>
              <w:top w:val="nil"/>
              <w:left w:val="nil"/>
              <w:bottom w:val="single" w:sz="8" w:space="0" w:color="auto"/>
              <w:right w:val="nil"/>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Birikmiş Amortismanlar</w:t>
            </w:r>
          </w:p>
        </w:tc>
        <w:tc>
          <w:tcPr>
            <w:tcW w:w="1260" w:type="dxa"/>
            <w:tcBorders>
              <w:top w:val="nil"/>
              <w:left w:val="nil"/>
              <w:bottom w:val="single" w:sz="8" w:space="0" w:color="auto"/>
              <w:right w:val="nil"/>
            </w:tcBorders>
            <w:shd w:val="clear" w:color="auto" w:fill="auto"/>
            <w:noWrap/>
            <w:vAlign w:val="bottom"/>
            <w:hideMark/>
          </w:tcPr>
          <w:p w:rsidR="00E33938" w:rsidRPr="00AC1E52" w:rsidRDefault="00E33938" w:rsidP="00E339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E33938" w:rsidRPr="00AC1E52" w:rsidTr="00E33938">
        <w:trPr>
          <w:trHeight w:val="300"/>
        </w:trPr>
        <w:tc>
          <w:tcPr>
            <w:tcW w:w="110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1969"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96</w:t>
            </w:r>
          </w:p>
        </w:tc>
        <w:tc>
          <w:tcPr>
            <w:tcW w:w="431" w:type="dxa"/>
            <w:tcBorders>
              <w:top w:val="nil"/>
              <w:left w:val="single" w:sz="4" w:space="0" w:color="auto"/>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24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128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396"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1804" w:type="dxa"/>
            <w:tcBorders>
              <w:top w:val="nil"/>
              <w:left w:val="single" w:sz="4" w:space="0" w:color="auto"/>
              <w:bottom w:val="nil"/>
              <w:right w:val="nil"/>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96</w:t>
            </w:r>
          </w:p>
        </w:tc>
        <w:tc>
          <w:tcPr>
            <w:tcW w:w="126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E33938" w:rsidRPr="00AC1E52" w:rsidTr="00E33938">
        <w:trPr>
          <w:trHeight w:val="300"/>
        </w:trPr>
        <w:tc>
          <w:tcPr>
            <w:tcW w:w="1100" w:type="dxa"/>
            <w:tcBorders>
              <w:top w:val="nil"/>
              <w:left w:val="nil"/>
              <w:bottom w:val="single" w:sz="4" w:space="0" w:color="auto"/>
              <w:right w:val="nil"/>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1969" w:type="dxa"/>
            <w:tcBorders>
              <w:top w:val="nil"/>
              <w:left w:val="nil"/>
              <w:bottom w:val="single" w:sz="4" w:space="0" w:color="auto"/>
              <w:right w:val="nil"/>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133</w:t>
            </w:r>
          </w:p>
        </w:tc>
        <w:tc>
          <w:tcPr>
            <w:tcW w:w="431" w:type="dxa"/>
            <w:tcBorders>
              <w:top w:val="nil"/>
              <w:left w:val="single" w:sz="4" w:space="0" w:color="auto"/>
              <w:bottom w:val="single" w:sz="4" w:space="0" w:color="auto"/>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single" w:sz="4" w:space="0" w:color="auto"/>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24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1280" w:type="dxa"/>
            <w:tcBorders>
              <w:top w:val="nil"/>
              <w:left w:val="nil"/>
              <w:bottom w:val="single" w:sz="4" w:space="0" w:color="auto"/>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396" w:type="dxa"/>
            <w:tcBorders>
              <w:top w:val="nil"/>
              <w:left w:val="nil"/>
              <w:bottom w:val="single" w:sz="4" w:space="0" w:color="auto"/>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804" w:type="dxa"/>
            <w:tcBorders>
              <w:top w:val="nil"/>
              <w:left w:val="single" w:sz="4" w:space="0" w:color="auto"/>
              <w:bottom w:val="single" w:sz="4" w:space="0" w:color="auto"/>
              <w:right w:val="nil"/>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133</w:t>
            </w:r>
          </w:p>
        </w:tc>
        <w:tc>
          <w:tcPr>
            <w:tcW w:w="1260" w:type="dxa"/>
            <w:tcBorders>
              <w:top w:val="nil"/>
              <w:left w:val="nil"/>
              <w:bottom w:val="single" w:sz="4" w:space="0" w:color="auto"/>
              <w:right w:val="nil"/>
            </w:tcBorders>
            <w:shd w:val="clear" w:color="auto" w:fill="auto"/>
            <w:noWrap/>
            <w:vAlign w:val="bottom"/>
            <w:hideMark/>
          </w:tcPr>
          <w:p w:rsidR="00E33938" w:rsidRPr="00AC1E52" w:rsidRDefault="00E33938" w:rsidP="00E339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E33938" w:rsidRPr="00AC1E52" w:rsidTr="00E33938">
        <w:trPr>
          <w:trHeight w:val="300"/>
        </w:trPr>
        <w:tc>
          <w:tcPr>
            <w:tcW w:w="110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969"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229</w:t>
            </w:r>
          </w:p>
        </w:tc>
        <w:tc>
          <w:tcPr>
            <w:tcW w:w="431" w:type="dxa"/>
            <w:tcBorders>
              <w:top w:val="nil"/>
              <w:left w:val="single" w:sz="4" w:space="0" w:color="auto"/>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18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24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128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396"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p>
        </w:tc>
        <w:tc>
          <w:tcPr>
            <w:tcW w:w="1804" w:type="dxa"/>
            <w:tcBorders>
              <w:top w:val="nil"/>
              <w:left w:val="single" w:sz="4" w:space="0" w:color="auto"/>
              <w:bottom w:val="nil"/>
              <w:right w:val="nil"/>
            </w:tcBorders>
            <w:shd w:val="clear" w:color="auto" w:fill="auto"/>
            <w:noWrap/>
            <w:vAlign w:val="bottom"/>
            <w:hideMark/>
          </w:tcPr>
          <w:p w:rsidR="00E33938" w:rsidRPr="00AC1E52" w:rsidRDefault="00E33938" w:rsidP="00E339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229</w:t>
            </w:r>
          </w:p>
        </w:tc>
        <w:tc>
          <w:tcPr>
            <w:tcW w:w="1260" w:type="dxa"/>
            <w:tcBorders>
              <w:top w:val="nil"/>
              <w:left w:val="nil"/>
              <w:bottom w:val="nil"/>
              <w:right w:val="nil"/>
            </w:tcBorders>
            <w:shd w:val="clear" w:color="auto" w:fill="auto"/>
            <w:noWrap/>
            <w:vAlign w:val="bottom"/>
            <w:hideMark/>
          </w:tcPr>
          <w:p w:rsidR="00E33938" w:rsidRPr="00AC1E52" w:rsidRDefault="00E33938" w:rsidP="00E339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r>
    </w:tbl>
    <w:p w:rsidR="00E33938" w:rsidRPr="00AC1E52" w:rsidRDefault="00E33938" w:rsidP="00CF240F">
      <w:pPr>
        <w:spacing w:before="120"/>
        <w:rPr>
          <w:sz w:val="24"/>
          <w:szCs w:val="24"/>
        </w:rPr>
      </w:pPr>
    </w:p>
    <w:p w:rsidR="00A96ACB" w:rsidRPr="00AC1E52" w:rsidRDefault="00A96ACB" w:rsidP="00A96ACB">
      <w:pPr>
        <w:pStyle w:val="ListParagraph"/>
        <w:numPr>
          <w:ilvl w:val="0"/>
          <w:numId w:val="38"/>
        </w:numPr>
        <w:spacing w:before="120"/>
        <w:rPr>
          <w:rFonts w:asciiTheme="minorHAnsi" w:hAnsiTheme="minorHAnsi"/>
          <w:b/>
          <w:i/>
        </w:rPr>
      </w:pPr>
      <w:r w:rsidRPr="00AC1E52">
        <w:rPr>
          <w:rFonts w:asciiTheme="minorHAnsi" w:hAnsiTheme="minorHAnsi"/>
          <w:b/>
          <w:i/>
        </w:rPr>
        <w:t>Önceden tahsil edilen gelirdeki ayarlama</w:t>
      </w:r>
    </w:p>
    <w:p w:rsidR="00A96ACB" w:rsidRPr="00AC1E52" w:rsidRDefault="00A96ACB" w:rsidP="00A54C0D">
      <w:pPr>
        <w:pStyle w:val="ListParagraph"/>
        <w:spacing w:before="120" w:line="360" w:lineRule="auto"/>
        <w:ind w:left="0"/>
        <w:contextualSpacing w:val="0"/>
        <w:jc w:val="both"/>
        <w:rPr>
          <w:rFonts w:asciiTheme="minorHAnsi" w:hAnsiTheme="minorHAnsi"/>
        </w:rPr>
      </w:pPr>
      <w:r w:rsidRPr="00AC1E52">
        <w:rPr>
          <w:rFonts w:asciiTheme="minorHAnsi" w:hAnsiTheme="minorHAnsi"/>
        </w:rPr>
        <w:t>Müşterilerden dönem içinde veya daha önceki dönemlerde alınan avans karşılığında dönem içinde gönderilen mallar veya sağlanan hizmetler genellikle ay sonlarında veya dönem sonlarında gözden geçirilerek gerçekten müşteriye alınan avans karşılığında ne kadar borç kaldığı saptanır. Bu işlemin sonucu bir ayarlama kaydı gerektirir. Örneğimizde, Ay işletmesi 20 Nisan’da 4.000 TL avans almış ve bu avans karşılığında 1.000 TL tutarında kırtasiyeyi müşteriye göndermiştir. Ancak bu işlemle ilgili dönem içinde kayıt yapılmamıştır. Dolayısıyla, gerçekte 3.000TL kalan borcu, büyük defterde hala 4.000TL görünmektedir. Bununla ilgili yapılan ayarlama kaydı ve kaydın büyük deftere geçirilmesiyle hesaptaki avans tutarı gerçek tutarı olan 3.000 TL ye inecektir:</w:t>
      </w:r>
    </w:p>
    <w:p w:rsidR="00042844" w:rsidRPr="00AC1E52" w:rsidRDefault="00042844" w:rsidP="00A96ACB">
      <w:pPr>
        <w:pStyle w:val="ListParagraph"/>
        <w:spacing w:before="120" w:line="360" w:lineRule="auto"/>
        <w:rPr>
          <w:rFonts w:asciiTheme="minorHAnsi" w:hAnsiTheme="minorHAnsi"/>
        </w:rPr>
      </w:pPr>
    </w:p>
    <w:tbl>
      <w:tblPr>
        <w:tblW w:w="9200" w:type="dxa"/>
        <w:tblInd w:w="55" w:type="dxa"/>
        <w:tblCellMar>
          <w:left w:w="70" w:type="dxa"/>
          <w:right w:w="70" w:type="dxa"/>
        </w:tblCellMar>
        <w:tblLook w:val="04A0"/>
      </w:tblPr>
      <w:tblGrid>
        <w:gridCol w:w="960"/>
        <w:gridCol w:w="4780"/>
        <w:gridCol w:w="960"/>
        <w:gridCol w:w="1040"/>
        <w:gridCol w:w="1460"/>
      </w:tblGrid>
      <w:tr w:rsidR="00042844" w:rsidRPr="00AC1E52" w:rsidTr="0004284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Alınan Sipariş Avansı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340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042844" w:rsidRPr="00AC1E52" w:rsidTr="0004284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042844" w:rsidRPr="00AC1E52" w:rsidRDefault="00042844" w:rsidP="0004284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Satışlar</w:t>
            </w:r>
          </w:p>
        </w:tc>
        <w:tc>
          <w:tcPr>
            <w:tcW w:w="960" w:type="dxa"/>
            <w:tcBorders>
              <w:top w:val="nil"/>
              <w:left w:val="nil"/>
              <w:bottom w:val="single" w:sz="8" w:space="0" w:color="000000"/>
              <w:right w:val="single" w:sz="8" w:space="0" w:color="000000"/>
            </w:tcBorders>
            <w:shd w:val="clear" w:color="auto" w:fill="auto"/>
            <w:noWrap/>
            <w:vAlign w:val="bottom"/>
            <w:hideMark/>
          </w:tcPr>
          <w:p w:rsidR="00042844" w:rsidRPr="00AC1E52" w:rsidRDefault="00042844" w:rsidP="0004284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w:t>
            </w:r>
          </w:p>
        </w:tc>
      </w:tr>
      <w:tr w:rsidR="00042844" w:rsidRPr="00AC1E52" w:rsidTr="0004284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r w:rsidR="00254F1D" w:rsidRPr="00AC1E52">
              <w:rPr>
                <w:rFonts w:eastAsia="Times New Roman" w:cs="Times New Roman"/>
                <w:color w:val="000000"/>
                <w:sz w:val="24"/>
                <w:szCs w:val="24"/>
                <w:lang w:eastAsia="tr-TR"/>
              </w:rPr>
              <w:t>(e)</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Sipariş avansına karşılık olarak  gönderilen mal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042844" w:rsidRPr="00AC1E52" w:rsidRDefault="00042844" w:rsidP="00A96ACB">
      <w:pPr>
        <w:pStyle w:val="ListParagraph"/>
        <w:spacing w:before="120" w:line="360" w:lineRule="auto"/>
        <w:rPr>
          <w:rFonts w:asciiTheme="minorHAnsi" w:hAnsiTheme="minorHAnsi"/>
        </w:rPr>
      </w:pPr>
    </w:p>
    <w:p w:rsidR="00042844" w:rsidRPr="00AC1E52" w:rsidRDefault="00042844" w:rsidP="00A96ACB">
      <w:pPr>
        <w:pStyle w:val="ListParagraph"/>
        <w:spacing w:before="120" w:line="360" w:lineRule="auto"/>
        <w:rPr>
          <w:rFonts w:asciiTheme="minorHAnsi" w:hAnsiTheme="minorHAnsi"/>
        </w:rPr>
      </w:pPr>
      <w:r w:rsidRPr="00AC1E52">
        <w:rPr>
          <w:rFonts w:asciiTheme="minorHAnsi" w:hAnsiTheme="minorHAnsi"/>
        </w:rPr>
        <w:t>Büyük deftere aktarım sonrası:</w:t>
      </w:r>
    </w:p>
    <w:tbl>
      <w:tblPr>
        <w:tblW w:w="4456" w:type="pct"/>
        <w:tblCellMar>
          <w:left w:w="70" w:type="dxa"/>
          <w:right w:w="70" w:type="dxa"/>
        </w:tblCellMar>
        <w:tblLook w:val="04A0"/>
      </w:tblPr>
      <w:tblGrid>
        <w:gridCol w:w="1010"/>
        <w:gridCol w:w="1107"/>
        <w:gridCol w:w="1107"/>
        <w:gridCol w:w="1290"/>
        <w:gridCol w:w="190"/>
        <w:gridCol w:w="1186"/>
        <w:gridCol w:w="241"/>
        <w:gridCol w:w="789"/>
        <w:gridCol w:w="1290"/>
      </w:tblGrid>
      <w:tr w:rsidR="00042844" w:rsidRPr="00AC1E52" w:rsidTr="00042844">
        <w:trPr>
          <w:trHeight w:val="315"/>
        </w:trPr>
        <w:tc>
          <w:tcPr>
            <w:tcW w:w="632" w:type="pct"/>
            <w:tcBorders>
              <w:top w:val="nil"/>
              <w:left w:val="nil"/>
              <w:bottom w:val="single" w:sz="8" w:space="0" w:color="auto"/>
              <w:right w:val="nil"/>
            </w:tcBorders>
            <w:shd w:val="clear" w:color="auto" w:fill="auto"/>
            <w:noWrap/>
            <w:vAlign w:val="bottom"/>
            <w:hideMark/>
          </w:tcPr>
          <w:p w:rsidR="00042844" w:rsidRPr="00AC1E52" w:rsidRDefault="00042844" w:rsidP="0004284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1382" w:type="pct"/>
            <w:gridSpan w:val="2"/>
            <w:tcBorders>
              <w:top w:val="nil"/>
              <w:left w:val="nil"/>
              <w:bottom w:val="single" w:sz="8" w:space="0" w:color="auto"/>
              <w:right w:val="nil"/>
            </w:tcBorders>
            <w:shd w:val="clear" w:color="auto" w:fill="auto"/>
            <w:noWrap/>
            <w:vAlign w:val="bottom"/>
            <w:hideMark/>
          </w:tcPr>
          <w:p w:rsidR="00042844" w:rsidRPr="00AC1E52" w:rsidRDefault="00042844" w:rsidP="0004284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Alınan Sipariş Avansı</w:t>
            </w:r>
          </w:p>
        </w:tc>
        <w:tc>
          <w:tcPr>
            <w:tcW w:w="727" w:type="pct"/>
            <w:tcBorders>
              <w:top w:val="nil"/>
              <w:left w:val="nil"/>
              <w:bottom w:val="single" w:sz="8" w:space="0" w:color="auto"/>
              <w:right w:val="nil"/>
            </w:tcBorders>
            <w:shd w:val="clear" w:color="auto" w:fill="auto"/>
            <w:noWrap/>
            <w:vAlign w:val="bottom"/>
            <w:hideMark/>
          </w:tcPr>
          <w:p w:rsidR="00042844" w:rsidRPr="00AC1E52" w:rsidRDefault="00042844" w:rsidP="0004284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133"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739" w:type="pct"/>
            <w:tcBorders>
              <w:top w:val="nil"/>
              <w:left w:val="nil"/>
              <w:bottom w:val="single" w:sz="8" w:space="0" w:color="auto"/>
              <w:right w:val="nil"/>
            </w:tcBorders>
            <w:shd w:val="clear" w:color="auto" w:fill="auto"/>
            <w:noWrap/>
            <w:vAlign w:val="bottom"/>
            <w:hideMark/>
          </w:tcPr>
          <w:p w:rsidR="00042844" w:rsidRPr="00AC1E52" w:rsidRDefault="00042844" w:rsidP="0004284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660" w:type="pct"/>
            <w:gridSpan w:val="2"/>
            <w:tcBorders>
              <w:top w:val="nil"/>
              <w:left w:val="nil"/>
              <w:bottom w:val="single" w:sz="8" w:space="0" w:color="auto"/>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Satışlar</w:t>
            </w:r>
          </w:p>
        </w:tc>
        <w:tc>
          <w:tcPr>
            <w:tcW w:w="727" w:type="pct"/>
            <w:tcBorders>
              <w:top w:val="nil"/>
              <w:left w:val="nil"/>
              <w:bottom w:val="single" w:sz="8" w:space="0" w:color="auto"/>
              <w:right w:val="nil"/>
            </w:tcBorders>
            <w:shd w:val="clear" w:color="auto" w:fill="auto"/>
            <w:noWrap/>
            <w:vAlign w:val="bottom"/>
            <w:hideMark/>
          </w:tcPr>
          <w:p w:rsidR="00042844" w:rsidRPr="00AC1E52" w:rsidRDefault="00042844" w:rsidP="0004284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042844" w:rsidRPr="00AC1E52" w:rsidTr="00042844">
        <w:trPr>
          <w:trHeight w:val="315"/>
        </w:trPr>
        <w:tc>
          <w:tcPr>
            <w:tcW w:w="632" w:type="pct"/>
            <w:tcBorders>
              <w:top w:val="nil"/>
              <w:left w:val="nil"/>
              <w:bottom w:val="single" w:sz="4" w:space="0" w:color="auto"/>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691" w:type="pct"/>
            <w:tcBorders>
              <w:top w:val="nil"/>
              <w:left w:val="nil"/>
              <w:bottom w:val="single" w:sz="4" w:space="0" w:color="auto"/>
              <w:right w:val="nil"/>
            </w:tcBorders>
            <w:shd w:val="clear" w:color="auto" w:fill="auto"/>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w:t>
            </w:r>
          </w:p>
        </w:tc>
        <w:tc>
          <w:tcPr>
            <w:tcW w:w="691" w:type="pct"/>
            <w:tcBorders>
              <w:top w:val="nil"/>
              <w:left w:val="single" w:sz="4" w:space="0" w:color="auto"/>
              <w:bottom w:val="single" w:sz="4" w:space="0" w:color="auto"/>
              <w:right w:val="nil"/>
            </w:tcBorders>
            <w:shd w:val="clear" w:color="auto" w:fill="auto"/>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4.000</w:t>
            </w:r>
          </w:p>
        </w:tc>
        <w:tc>
          <w:tcPr>
            <w:tcW w:w="727" w:type="pct"/>
            <w:tcBorders>
              <w:top w:val="nil"/>
              <w:left w:val="nil"/>
              <w:bottom w:val="single" w:sz="4" w:space="0" w:color="auto"/>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20 Nisan</w:t>
            </w:r>
          </w:p>
        </w:tc>
        <w:tc>
          <w:tcPr>
            <w:tcW w:w="133"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739"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163"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497" w:type="pct"/>
            <w:tcBorders>
              <w:top w:val="nil"/>
              <w:left w:val="single" w:sz="4" w:space="0" w:color="auto"/>
              <w:bottom w:val="nil"/>
              <w:right w:val="nil"/>
            </w:tcBorders>
            <w:shd w:val="clear" w:color="auto" w:fill="auto"/>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727"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r>
      <w:tr w:rsidR="00042844" w:rsidRPr="00AC1E52" w:rsidTr="00042844">
        <w:trPr>
          <w:trHeight w:val="300"/>
        </w:trPr>
        <w:tc>
          <w:tcPr>
            <w:tcW w:w="632"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691"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691" w:type="pct"/>
            <w:tcBorders>
              <w:top w:val="nil"/>
              <w:left w:val="single" w:sz="4" w:space="0" w:color="auto"/>
              <w:bottom w:val="nil"/>
              <w:right w:val="nil"/>
            </w:tcBorders>
            <w:shd w:val="clear" w:color="auto" w:fill="auto"/>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3.000</w:t>
            </w:r>
          </w:p>
        </w:tc>
        <w:tc>
          <w:tcPr>
            <w:tcW w:w="727"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133"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739"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163"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497" w:type="pct"/>
            <w:tcBorders>
              <w:top w:val="nil"/>
              <w:left w:val="single" w:sz="4" w:space="0" w:color="auto"/>
              <w:bottom w:val="nil"/>
              <w:right w:val="nil"/>
            </w:tcBorders>
            <w:shd w:val="clear" w:color="auto" w:fill="auto"/>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727"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r>
      <w:tr w:rsidR="00042844" w:rsidRPr="00AC1E52" w:rsidTr="00042844">
        <w:trPr>
          <w:trHeight w:val="300"/>
        </w:trPr>
        <w:tc>
          <w:tcPr>
            <w:tcW w:w="632"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691"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691"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727"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133"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739" w:type="pct"/>
            <w:tcBorders>
              <w:top w:val="nil"/>
              <w:left w:val="nil"/>
              <w:bottom w:val="single" w:sz="4" w:space="0" w:color="auto"/>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63" w:type="pct"/>
            <w:tcBorders>
              <w:top w:val="nil"/>
              <w:left w:val="nil"/>
              <w:bottom w:val="single" w:sz="4" w:space="0" w:color="auto"/>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97" w:type="pct"/>
            <w:tcBorders>
              <w:top w:val="nil"/>
              <w:left w:val="single" w:sz="4" w:space="0" w:color="auto"/>
              <w:bottom w:val="single" w:sz="4" w:space="0" w:color="auto"/>
              <w:right w:val="nil"/>
            </w:tcBorders>
            <w:shd w:val="clear" w:color="auto" w:fill="auto"/>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w:t>
            </w:r>
          </w:p>
        </w:tc>
        <w:tc>
          <w:tcPr>
            <w:tcW w:w="727" w:type="pct"/>
            <w:tcBorders>
              <w:top w:val="nil"/>
              <w:left w:val="nil"/>
              <w:bottom w:val="single" w:sz="4" w:space="0" w:color="auto"/>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r>
      <w:tr w:rsidR="00042844" w:rsidRPr="00AC1E52" w:rsidTr="00042844">
        <w:trPr>
          <w:trHeight w:val="300"/>
        </w:trPr>
        <w:tc>
          <w:tcPr>
            <w:tcW w:w="632"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691"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691"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727"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133"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739"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163"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p>
        </w:tc>
        <w:tc>
          <w:tcPr>
            <w:tcW w:w="497" w:type="pct"/>
            <w:tcBorders>
              <w:top w:val="nil"/>
              <w:left w:val="single" w:sz="4" w:space="0" w:color="auto"/>
              <w:bottom w:val="nil"/>
              <w:right w:val="nil"/>
            </w:tcBorders>
            <w:shd w:val="clear" w:color="auto" w:fill="auto"/>
            <w:noWrap/>
            <w:vAlign w:val="bottom"/>
            <w:hideMark/>
          </w:tcPr>
          <w:p w:rsidR="00042844" w:rsidRPr="00AC1E52" w:rsidRDefault="00042844" w:rsidP="0004284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6700</w:t>
            </w:r>
          </w:p>
        </w:tc>
        <w:tc>
          <w:tcPr>
            <w:tcW w:w="727" w:type="pct"/>
            <w:tcBorders>
              <w:top w:val="nil"/>
              <w:left w:val="nil"/>
              <w:bottom w:val="nil"/>
              <w:right w:val="nil"/>
            </w:tcBorders>
            <w:shd w:val="clear" w:color="auto" w:fill="auto"/>
            <w:noWrap/>
            <w:vAlign w:val="bottom"/>
            <w:hideMark/>
          </w:tcPr>
          <w:p w:rsidR="00042844" w:rsidRPr="00AC1E52" w:rsidRDefault="00042844" w:rsidP="0004284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r>
    </w:tbl>
    <w:p w:rsidR="00042844" w:rsidRDefault="00042844" w:rsidP="00042844">
      <w:pPr>
        <w:pStyle w:val="ListParagraph"/>
        <w:spacing w:before="120" w:line="360" w:lineRule="auto"/>
        <w:ind w:left="0"/>
        <w:rPr>
          <w:rFonts w:asciiTheme="minorHAnsi" w:hAnsiTheme="minorHAnsi"/>
        </w:rPr>
      </w:pPr>
      <w:r w:rsidRPr="00AC1E52">
        <w:rPr>
          <w:rFonts w:asciiTheme="minorHAnsi" w:hAnsiTheme="minorHAnsi"/>
        </w:rPr>
        <w:t>Ayarlama kaydı sonrası Satışlar hesabının bakiyesinin artmış ve Alınan Sipariş Avansı hesabının bakiyesinin de gerçek borç miktarı olan 3.000 TL ye düşmüştür.</w:t>
      </w:r>
      <w:r w:rsidR="006A4674" w:rsidRPr="00AC1E52">
        <w:rPr>
          <w:rFonts w:asciiTheme="minorHAnsi" w:hAnsiTheme="minorHAnsi"/>
        </w:rPr>
        <w:t xml:space="preserve"> Aynı şekilde stoklardan çıkan malı da göstermemiz gerekmektedir.</w:t>
      </w:r>
    </w:p>
    <w:p w:rsidR="00A54C0D" w:rsidRDefault="00A54C0D" w:rsidP="00042844">
      <w:pPr>
        <w:pStyle w:val="ListParagraph"/>
        <w:spacing w:before="120" w:line="360" w:lineRule="auto"/>
        <w:ind w:left="0"/>
        <w:rPr>
          <w:rFonts w:asciiTheme="minorHAnsi" w:hAnsiTheme="minorHAnsi"/>
        </w:rPr>
      </w:pPr>
    </w:p>
    <w:p w:rsidR="00A54C0D" w:rsidRPr="00AC1E52" w:rsidRDefault="00A54C0D" w:rsidP="00042844">
      <w:pPr>
        <w:pStyle w:val="ListParagraph"/>
        <w:spacing w:before="120" w:line="360" w:lineRule="auto"/>
        <w:ind w:left="0"/>
        <w:rPr>
          <w:rFonts w:asciiTheme="minorHAnsi" w:hAnsiTheme="minorHAnsi"/>
        </w:rPr>
      </w:pPr>
    </w:p>
    <w:tbl>
      <w:tblPr>
        <w:tblW w:w="9200" w:type="dxa"/>
        <w:tblInd w:w="55" w:type="dxa"/>
        <w:tblCellMar>
          <w:left w:w="70" w:type="dxa"/>
          <w:right w:w="70" w:type="dxa"/>
        </w:tblCellMar>
        <w:tblLook w:val="04A0"/>
      </w:tblPr>
      <w:tblGrid>
        <w:gridCol w:w="960"/>
        <w:gridCol w:w="4780"/>
        <w:gridCol w:w="960"/>
        <w:gridCol w:w="1040"/>
        <w:gridCol w:w="1460"/>
      </w:tblGrid>
      <w:tr w:rsidR="006A4674" w:rsidRPr="00AC1E52" w:rsidTr="00A54C0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lastRenderedPageBreak/>
              <w:t>30 Nisan</w:t>
            </w:r>
          </w:p>
        </w:tc>
        <w:tc>
          <w:tcPr>
            <w:tcW w:w="4780" w:type="dxa"/>
            <w:tcBorders>
              <w:top w:val="single" w:sz="4" w:space="0" w:color="auto"/>
              <w:left w:val="nil"/>
              <w:bottom w:val="single" w:sz="8" w:space="0" w:color="000000"/>
              <w:right w:val="single" w:sz="8" w:space="0" w:color="000000"/>
            </w:tcBorders>
            <w:shd w:val="clear" w:color="auto" w:fill="auto"/>
            <w:noWrap/>
            <w:vAlign w:val="bottom"/>
            <w:hideMark/>
          </w:tcPr>
          <w:p w:rsidR="006A4674" w:rsidRPr="00AC1E52" w:rsidRDefault="006A4674" w:rsidP="006A467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Satılan Malın Maliyeti</w:t>
            </w:r>
          </w:p>
        </w:tc>
        <w:tc>
          <w:tcPr>
            <w:tcW w:w="960" w:type="dxa"/>
            <w:tcBorders>
              <w:top w:val="single" w:sz="4" w:space="0" w:color="auto"/>
              <w:left w:val="nil"/>
              <w:bottom w:val="single" w:sz="8" w:space="0" w:color="000000"/>
              <w:right w:val="single" w:sz="8" w:space="0" w:color="000000"/>
            </w:tcBorders>
            <w:shd w:val="clear" w:color="auto" w:fill="auto"/>
            <w:noWrap/>
            <w:vAlign w:val="bottom"/>
            <w:hideMark/>
          </w:tcPr>
          <w:p w:rsidR="006A4674" w:rsidRPr="00AC1E52" w:rsidRDefault="006A4674" w:rsidP="006A467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620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6A4674" w:rsidRPr="00AC1E52" w:rsidTr="006A4674">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6A4674" w:rsidRPr="00AC1E52" w:rsidRDefault="006A4674" w:rsidP="006A467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Stoklar</w:t>
            </w:r>
          </w:p>
        </w:tc>
        <w:tc>
          <w:tcPr>
            <w:tcW w:w="960" w:type="dxa"/>
            <w:tcBorders>
              <w:top w:val="nil"/>
              <w:left w:val="nil"/>
              <w:bottom w:val="single" w:sz="8" w:space="0" w:color="000000"/>
              <w:right w:val="single" w:sz="8" w:space="0" w:color="000000"/>
            </w:tcBorders>
            <w:shd w:val="clear" w:color="auto" w:fill="auto"/>
            <w:noWrap/>
            <w:vAlign w:val="bottom"/>
            <w:hideMark/>
          </w:tcPr>
          <w:p w:rsidR="006A4674" w:rsidRPr="00AC1E52" w:rsidRDefault="006A4674" w:rsidP="006A467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153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r>
      <w:tr w:rsidR="006A4674" w:rsidRPr="00AC1E52" w:rsidTr="006A46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(f)</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Sipariş avansı gönderilen mal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6A4674" w:rsidRPr="00AC1E52" w:rsidRDefault="006A4674" w:rsidP="00042844">
      <w:pPr>
        <w:pStyle w:val="ListParagraph"/>
        <w:spacing w:before="120" w:line="360" w:lineRule="auto"/>
        <w:ind w:left="0"/>
        <w:rPr>
          <w:rFonts w:asciiTheme="minorHAnsi" w:hAnsiTheme="minorHAnsi"/>
        </w:rPr>
      </w:pPr>
    </w:p>
    <w:tbl>
      <w:tblPr>
        <w:tblW w:w="0" w:type="auto"/>
        <w:tblInd w:w="55" w:type="dxa"/>
        <w:tblCellMar>
          <w:left w:w="70" w:type="dxa"/>
          <w:right w:w="70" w:type="dxa"/>
        </w:tblCellMar>
        <w:tblLook w:val="04A0"/>
      </w:tblPr>
      <w:tblGrid>
        <w:gridCol w:w="1290"/>
        <w:gridCol w:w="1758"/>
        <w:gridCol w:w="498"/>
        <w:gridCol w:w="775"/>
        <w:gridCol w:w="146"/>
        <w:gridCol w:w="1290"/>
        <w:gridCol w:w="627"/>
        <w:gridCol w:w="688"/>
        <w:gridCol w:w="983"/>
      </w:tblGrid>
      <w:tr w:rsidR="006A4674" w:rsidRPr="00AC1E52" w:rsidTr="006A4674">
        <w:trPr>
          <w:trHeight w:val="315"/>
        </w:trPr>
        <w:tc>
          <w:tcPr>
            <w:tcW w:w="0" w:type="auto"/>
            <w:tcBorders>
              <w:top w:val="nil"/>
              <w:left w:val="nil"/>
              <w:bottom w:val="single" w:sz="8" w:space="0" w:color="auto"/>
              <w:right w:val="nil"/>
            </w:tcBorders>
            <w:shd w:val="clear" w:color="auto" w:fill="auto"/>
            <w:noWrap/>
            <w:vAlign w:val="bottom"/>
            <w:hideMark/>
          </w:tcPr>
          <w:p w:rsidR="006A4674" w:rsidRPr="00AC1E52" w:rsidRDefault="006A4674" w:rsidP="006A467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6A4674" w:rsidRPr="00AC1E52" w:rsidRDefault="006A4674" w:rsidP="006A467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Satılan Malın Maliyeti</w:t>
            </w:r>
          </w:p>
        </w:tc>
        <w:tc>
          <w:tcPr>
            <w:tcW w:w="0" w:type="auto"/>
            <w:tcBorders>
              <w:top w:val="nil"/>
              <w:left w:val="nil"/>
              <w:bottom w:val="single" w:sz="8" w:space="0" w:color="auto"/>
              <w:right w:val="nil"/>
            </w:tcBorders>
            <w:shd w:val="clear" w:color="auto" w:fill="auto"/>
            <w:noWrap/>
            <w:vAlign w:val="bottom"/>
            <w:hideMark/>
          </w:tcPr>
          <w:p w:rsidR="006A4674" w:rsidRPr="00AC1E52" w:rsidRDefault="006A4674" w:rsidP="006A467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single" w:sz="8" w:space="0" w:color="auto"/>
              <w:right w:val="nil"/>
            </w:tcBorders>
            <w:shd w:val="clear" w:color="auto" w:fill="auto"/>
            <w:noWrap/>
            <w:vAlign w:val="bottom"/>
            <w:hideMark/>
          </w:tcPr>
          <w:p w:rsidR="006A4674" w:rsidRPr="00AC1E52" w:rsidRDefault="006A4674" w:rsidP="006A467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6A4674" w:rsidRPr="00AC1E52" w:rsidRDefault="006A4674" w:rsidP="006A467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Stoklar</w:t>
            </w:r>
          </w:p>
        </w:tc>
        <w:tc>
          <w:tcPr>
            <w:tcW w:w="0" w:type="auto"/>
            <w:tcBorders>
              <w:top w:val="nil"/>
              <w:left w:val="nil"/>
              <w:bottom w:val="single" w:sz="8" w:space="0" w:color="auto"/>
              <w:right w:val="nil"/>
            </w:tcBorders>
            <w:shd w:val="clear" w:color="auto" w:fill="auto"/>
            <w:noWrap/>
            <w:vAlign w:val="bottom"/>
            <w:hideMark/>
          </w:tcPr>
          <w:p w:rsidR="006A4674" w:rsidRPr="00AC1E52" w:rsidRDefault="006A4674" w:rsidP="006A4674">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6A4674" w:rsidRPr="00AC1E52" w:rsidTr="006A4674">
        <w:trPr>
          <w:trHeight w:val="315"/>
        </w:trPr>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1.500</w:t>
            </w:r>
          </w:p>
        </w:tc>
        <w:tc>
          <w:tcPr>
            <w:tcW w:w="0" w:type="auto"/>
            <w:tcBorders>
              <w:top w:val="nil"/>
              <w:left w:val="single" w:sz="4" w:space="0" w:color="auto"/>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6  Nisan</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w:t>
            </w:r>
          </w:p>
        </w:tc>
        <w:tc>
          <w:tcPr>
            <w:tcW w:w="0" w:type="auto"/>
            <w:tcBorders>
              <w:top w:val="nil"/>
              <w:left w:val="single" w:sz="4" w:space="0" w:color="auto"/>
              <w:bottom w:val="nil"/>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1500</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r>
      <w:tr w:rsidR="006A4674" w:rsidRPr="00AC1E52" w:rsidTr="006A4674">
        <w:trPr>
          <w:trHeight w:val="300"/>
        </w:trPr>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1.700</w:t>
            </w:r>
          </w:p>
        </w:tc>
        <w:tc>
          <w:tcPr>
            <w:tcW w:w="0" w:type="auto"/>
            <w:tcBorders>
              <w:top w:val="nil"/>
              <w:left w:val="single" w:sz="4" w:space="0" w:color="auto"/>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single" w:sz="4" w:space="0" w:color="auto"/>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1.700</w:t>
            </w:r>
          </w:p>
        </w:tc>
        <w:tc>
          <w:tcPr>
            <w:tcW w:w="0" w:type="auto"/>
            <w:tcBorders>
              <w:top w:val="nil"/>
              <w:left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r>
      <w:tr w:rsidR="006A4674" w:rsidRPr="00AC1E52" w:rsidTr="006A4674">
        <w:trPr>
          <w:trHeight w:val="300"/>
        </w:trPr>
        <w:tc>
          <w:tcPr>
            <w:tcW w:w="0" w:type="auto"/>
            <w:tcBorders>
              <w:top w:val="nil"/>
              <w:left w:val="nil"/>
              <w:bottom w:val="single" w:sz="4" w:space="0" w:color="auto"/>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0" w:type="auto"/>
            <w:tcBorders>
              <w:top w:val="nil"/>
              <w:left w:val="nil"/>
              <w:bottom w:val="single" w:sz="4" w:space="0" w:color="auto"/>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0" w:type="auto"/>
            <w:tcBorders>
              <w:top w:val="nil"/>
              <w:left w:val="single" w:sz="4" w:space="0" w:color="auto"/>
              <w:bottom w:val="single" w:sz="4" w:space="0" w:color="auto"/>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4" w:space="0" w:color="auto"/>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single" w:sz="4" w:space="0" w:color="auto"/>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0" w:type="auto"/>
            <w:tcBorders>
              <w:top w:val="nil"/>
              <w:left w:val="nil"/>
              <w:bottom w:val="single" w:sz="4" w:space="0" w:color="auto"/>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6A4674" w:rsidRPr="00AC1E52" w:rsidTr="006A4674">
        <w:trPr>
          <w:trHeight w:val="300"/>
        </w:trPr>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3.700</w:t>
            </w:r>
          </w:p>
        </w:tc>
        <w:tc>
          <w:tcPr>
            <w:tcW w:w="0" w:type="auto"/>
            <w:tcBorders>
              <w:top w:val="nil"/>
              <w:left w:val="single" w:sz="4" w:space="0" w:color="auto"/>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single" w:sz="4" w:space="0" w:color="auto"/>
              <w:left w:val="nil"/>
              <w:bottom w:val="single" w:sz="4" w:space="0" w:color="auto"/>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Ara toplam</w:t>
            </w:r>
          </w:p>
        </w:tc>
        <w:tc>
          <w:tcPr>
            <w:tcW w:w="0" w:type="auto"/>
            <w:tcBorders>
              <w:top w:val="single" w:sz="4" w:space="0" w:color="auto"/>
              <w:left w:val="nil"/>
              <w:bottom w:val="single" w:sz="4" w:space="0" w:color="auto"/>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3700</w:t>
            </w:r>
          </w:p>
        </w:tc>
        <w:tc>
          <w:tcPr>
            <w:tcW w:w="0" w:type="auto"/>
            <w:tcBorders>
              <w:top w:val="single" w:sz="4" w:space="0" w:color="auto"/>
              <w:left w:val="nil"/>
              <w:bottom w:val="single" w:sz="4" w:space="0" w:color="auto"/>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6A4674" w:rsidRPr="00AC1E52" w:rsidTr="006A4674">
        <w:trPr>
          <w:trHeight w:val="300"/>
        </w:trPr>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1300</w:t>
            </w:r>
          </w:p>
        </w:tc>
        <w:tc>
          <w:tcPr>
            <w:tcW w:w="0" w:type="auto"/>
            <w:tcBorders>
              <w:top w:val="nil"/>
              <w:left w:val="single" w:sz="4" w:space="0" w:color="auto"/>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6A4674" w:rsidRPr="00AC1E52" w:rsidRDefault="006A4674" w:rsidP="006A4674">
            <w:pPr>
              <w:spacing w:after="0" w:line="240" w:lineRule="auto"/>
              <w:rPr>
                <w:rFonts w:eastAsia="Times New Roman" w:cs="Times New Roman"/>
                <w:color w:val="000000"/>
                <w:sz w:val="24"/>
                <w:szCs w:val="24"/>
                <w:lang w:eastAsia="tr-TR"/>
              </w:rPr>
            </w:pPr>
          </w:p>
        </w:tc>
      </w:tr>
    </w:tbl>
    <w:p w:rsidR="004B6E9D" w:rsidRPr="00AC1E52" w:rsidRDefault="004B6E9D" w:rsidP="004B6E9D">
      <w:pPr>
        <w:pStyle w:val="ListParagraph"/>
        <w:numPr>
          <w:ilvl w:val="0"/>
          <w:numId w:val="38"/>
        </w:numPr>
        <w:spacing w:before="120"/>
        <w:contextualSpacing w:val="0"/>
        <w:rPr>
          <w:rFonts w:asciiTheme="minorHAnsi" w:hAnsiTheme="minorHAnsi"/>
          <w:b/>
          <w:i/>
        </w:rPr>
      </w:pPr>
      <w:r w:rsidRPr="00AC1E52">
        <w:rPr>
          <w:rFonts w:asciiTheme="minorHAnsi" w:hAnsiTheme="minorHAnsi"/>
          <w:b/>
          <w:i/>
        </w:rPr>
        <w:t>Tahakkuk eden giderler</w:t>
      </w:r>
    </w:p>
    <w:p w:rsidR="004B6E9D" w:rsidRPr="00AC1E52" w:rsidRDefault="004B6E9D" w:rsidP="00A54C0D">
      <w:pPr>
        <w:pStyle w:val="ListParagraph"/>
        <w:spacing w:before="120" w:line="360" w:lineRule="auto"/>
        <w:ind w:left="0"/>
        <w:contextualSpacing w:val="0"/>
        <w:jc w:val="both"/>
        <w:rPr>
          <w:rFonts w:asciiTheme="minorHAnsi" w:hAnsiTheme="minorHAnsi"/>
        </w:rPr>
      </w:pPr>
      <w:r w:rsidRPr="00AC1E52">
        <w:rPr>
          <w:rFonts w:asciiTheme="minorHAnsi" w:hAnsiTheme="minorHAnsi"/>
        </w:rPr>
        <w:t>Dönem içinde katlanılan ancak kayıtlara geçmeyen giderler ayarlama kayıtları sırasında tanınıp kayıtlara geçirilir. Bu gibi giderler arasında en sık karşılaşılan geri ödeme ve faiz ödeme tarihi dönem sonundan sonra olan borçlara ilişkin işleyen dönem faizidir. Örneğimizde, Ay işletmesi 90 gün vadeli banka kredisi almıştır. Kredi geri ödemesi işlemiş faiziyle birlikte 1 Temmuz 2011 ‘de yapılacaktır. Dolayısıyla, bu borca ilişkin Nisan ayı içinde herhangi bir ödeme yapılmamış, ve herhangi  bir faiz gideri kaydı yapılmamıştır. Ancak muhasebe kuralları gereği (dönemsellik prensibi)  Nisan ayına tekabül eden faiz giderini Nisan ayı giderleri arasında göstermemiz gerekmektedir.  Ayarlama kayıtları sırasında bu işlemi gerçekleştirecek ve büyük deftere yansıtacağız.</w:t>
      </w:r>
    </w:p>
    <w:tbl>
      <w:tblPr>
        <w:tblW w:w="9200" w:type="dxa"/>
        <w:tblInd w:w="55" w:type="dxa"/>
        <w:tblCellMar>
          <w:left w:w="70" w:type="dxa"/>
          <w:right w:w="70" w:type="dxa"/>
        </w:tblCellMar>
        <w:tblLook w:val="04A0"/>
      </w:tblPr>
      <w:tblGrid>
        <w:gridCol w:w="960"/>
        <w:gridCol w:w="4780"/>
        <w:gridCol w:w="960"/>
        <w:gridCol w:w="1040"/>
        <w:gridCol w:w="1460"/>
      </w:tblGrid>
      <w:tr w:rsidR="00A93838" w:rsidRPr="00AC1E52" w:rsidTr="00A9383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Faiz Gideri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660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A93838" w:rsidRPr="00AC1E52" w:rsidTr="00A9383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A93838" w:rsidRPr="00AC1E52" w:rsidRDefault="00A93838" w:rsidP="00A938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Ödenecek Faiz</w:t>
            </w:r>
          </w:p>
        </w:tc>
        <w:tc>
          <w:tcPr>
            <w:tcW w:w="960" w:type="dxa"/>
            <w:tcBorders>
              <w:top w:val="nil"/>
              <w:left w:val="nil"/>
              <w:bottom w:val="single" w:sz="8" w:space="0" w:color="000000"/>
              <w:right w:val="single" w:sz="8" w:space="0" w:color="000000"/>
            </w:tcBorders>
            <w:shd w:val="clear" w:color="auto" w:fill="auto"/>
            <w:noWrap/>
            <w:vAlign w:val="bottom"/>
            <w:hideMark/>
          </w:tcPr>
          <w:p w:rsidR="00A93838" w:rsidRPr="00AC1E52" w:rsidRDefault="00A93838" w:rsidP="00A938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381</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A93838" w:rsidRPr="00AC1E52" w:rsidRDefault="00A93838" w:rsidP="00A938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r>
      <w:tr w:rsidR="00A93838" w:rsidRPr="00AC1E52" w:rsidTr="00A9383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r w:rsidR="006A4674" w:rsidRPr="00AC1E52">
              <w:rPr>
                <w:rFonts w:eastAsia="Times New Roman" w:cs="Times New Roman"/>
                <w:color w:val="000000"/>
                <w:sz w:val="24"/>
                <w:szCs w:val="24"/>
                <w:lang w:eastAsia="tr-TR"/>
              </w:rPr>
              <w:t>(g)</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Sipariş avansı gönderilen mal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A93838" w:rsidRPr="00AC1E52" w:rsidRDefault="00A93838" w:rsidP="00A938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4B6E9D" w:rsidRPr="00AC1E52" w:rsidRDefault="00A93838" w:rsidP="00A54C0D">
      <w:pPr>
        <w:pStyle w:val="ListParagraph"/>
        <w:spacing w:before="120" w:line="360" w:lineRule="auto"/>
        <w:ind w:left="0"/>
        <w:contextualSpacing w:val="0"/>
        <w:jc w:val="both"/>
        <w:rPr>
          <w:rFonts w:asciiTheme="minorHAnsi" w:hAnsiTheme="minorHAnsi"/>
        </w:rPr>
      </w:pPr>
      <w:r w:rsidRPr="00AC1E52">
        <w:rPr>
          <w:rFonts w:asciiTheme="minorHAnsi" w:hAnsiTheme="minorHAnsi"/>
        </w:rPr>
        <w:t>Bu kayıtla daha önceden kaydedilmemiş olan işlemiş olan Nisan faizini kayıt altına almış oluyoruz. Dikkat etmemiz gereken faiz tutarını Banka Borcu hesabına kaydetmediğimizdir. Büyük deftere aktardığımızda:</w:t>
      </w:r>
    </w:p>
    <w:tbl>
      <w:tblPr>
        <w:tblW w:w="7809" w:type="dxa"/>
        <w:tblInd w:w="55" w:type="dxa"/>
        <w:tblCellMar>
          <w:left w:w="70" w:type="dxa"/>
          <w:right w:w="70" w:type="dxa"/>
        </w:tblCellMar>
        <w:tblLook w:val="04A0"/>
      </w:tblPr>
      <w:tblGrid>
        <w:gridCol w:w="1100"/>
        <w:gridCol w:w="758"/>
        <w:gridCol w:w="1642"/>
        <w:gridCol w:w="775"/>
        <w:gridCol w:w="240"/>
        <w:gridCol w:w="1280"/>
        <w:gridCol w:w="396"/>
        <w:gridCol w:w="790"/>
        <w:gridCol w:w="1260"/>
      </w:tblGrid>
      <w:tr w:rsidR="00A93838" w:rsidRPr="00AC1E52" w:rsidTr="009448C6">
        <w:trPr>
          <w:trHeight w:val="315"/>
        </w:trPr>
        <w:tc>
          <w:tcPr>
            <w:tcW w:w="1100" w:type="dxa"/>
            <w:tcBorders>
              <w:top w:val="nil"/>
              <w:left w:val="nil"/>
              <w:bottom w:val="single" w:sz="8" w:space="0" w:color="auto"/>
              <w:right w:val="nil"/>
            </w:tcBorders>
            <w:shd w:val="clear" w:color="auto" w:fill="auto"/>
            <w:noWrap/>
            <w:vAlign w:val="bottom"/>
            <w:hideMark/>
          </w:tcPr>
          <w:p w:rsidR="00A93838" w:rsidRPr="00AC1E52" w:rsidRDefault="00A93838" w:rsidP="00A938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400" w:type="dxa"/>
            <w:gridSpan w:val="2"/>
            <w:tcBorders>
              <w:top w:val="nil"/>
              <w:left w:val="nil"/>
              <w:bottom w:val="single" w:sz="8" w:space="0" w:color="auto"/>
              <w:right w:val="nil"/>
            </w:tcBorders>
            <w:shd w:val="clear" w:color="auto" w:fill="auto"/>
            <w:noWrap/>
            <w:vAlign w:val="bottom"/>
            <w:hideMark/>
          </w:tcPr>
          <w:p w:rsidR="00A93838" w:rsidRPr="00AC1E52" w:rsidRDefault="00A93838" w:rsidP="00A938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Faiz Gideri</w:t>
            </w:r>
          </w:p>
        </w:tc>
        <w:tc>
          <w:tcPr>
            <w:tcW w:w="343" w:type="dxa"/>
            <w:tcBorders>
              <w:top w:val="nil"/>
              <w:left w:val="nil"/>
              <w:bottom w:val="single" w:sz="8" w:space="0" w:color="auto"/>
              <w:right w:val="nil"/>
            </w:tcBorders>
            <w:shd w:val="clear" w:color="auto" w:fill="auto"/>
            <w:noWrap/>
            <w:vAlign w:val="bottom"/>
            <w:hideMark/>
          </w:tcPr>
          <w:p w:rsidR="00A93838" w:rsidRPr="00AC1E52" w:rsidRDefault="00A93838" w:rsidP="00A938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240" w:type="dxa"/>
            <w:tcBorders>
              <w:top w:val="nil"/>
              <w:left w:val="nil"/>
              <w:bottom w:val="nil"/>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p>
        </w:tc>
        <w:tc>
          <w:tcPr>
            <w:tcW w:w="1280" w:type="dxa"/>
            <w:tcBorders>
              <w:top w:val="nil"/>
              <w:left w:val="nil"/>
              <w:bottom w:val="single" w:sz="8" w:space="0" w:color="auto"/>
              <w:right w:val="nil"/>
            </w:tcBorders>
            <w:shd w:val="clear" w:color="auto" w:fill="auto"/>
            <w:noWrap/>
            <w:vAlign w:val="bottom"/>
            <w:hideMark/>
          </w:tcPr>
          <w:p w:rsidR="00A93838" w:rsidRPr="00AC1E52" w:rsidRDefault="00A93838" w:rsidP="00A938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1186" w:type="dxa"/>
            <w:gridSpan w:val="2"/>
            <w:tcBorders>
              <w:top w:val="nil"/>
              <w:left w:val="nil"/>
              <w:bottom w:val="single" w:sz="8" w:space="0" w:color="auto"/>
              <w:right w:val="nil"/>
            </w:tcBorders>
            <w:shd w:val="clear" w:color="auto" w:fill="auto"/>
            <w:noWrap/>
            <w:vAlign w:val="bottom"/>
            <w:hideMark/>
          </w:tcPr>
          <w:p w:rsidR="00A93838" w:rsidRPr="00AC1E52" w:rsidRDefault="00A93838" w:rsidP="00A938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Ödenecek Faiz</w:t>
            </w:r>
          </w:p>
        </w:tc>
        <w:tc>
          <w:tcPr>
            <w:tcW w:w="1260" w:type="dxa"/>
            <w:tcBorders>
              <w:top w:val="nil"/>
              <w:left w:val="nil"/>
              <w:bottom w:val="single" w:sz="8" w:space="0" w:color="auto"/>
              <w:right w:val="nil"/>
            </w:tcBorders>
            <w:shd w:val="clear" w:color="auto" w:fill="auto"/>
            <w:noWrap/>
            <w:vAlign w:val="bottom"/>
            <w:hideMark/>
          </w:tcPr>
          <w:p w:rsidR="00A93838" w:rsidRPr="00AC1E52" w:rsidRDefault="00A93838" w:rsidP="00A9383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A93838" w:rsidRPr="00AC1E52" w:rsidTr="009448C6">
        <w:trPr>
          <w:trHeight w:val="315"/>
        </w:trPr>
        <w:tc>
          <w:tcPr>
            <w:tcW w:w="1100" w:type="dxa"/>
            <w:tcBorders>
              <w:top w:val="nil"/>
              <w:left w:val="nil"/>
              <w:bottom w:val="single" w:sz="4" w:space="0" w:color="auto"/>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758" w:type="dxa"/>
            <w:tcBorders>
              <w:top w:val="nil"/>
              <w:left w:val="nil"/>
              <w:bottom w:val="single" w:sz="4" w:space="0" w:color="auto"/>
              <w:right w:val="nil"/>
            </w:tcBorders>
            <w:shd w:val="clear" w:color="auto" w:fill="auto"/>
            <w:noWrap/>
            <w:vAlign w:val="bottom"/>
            <w:hideMark/>
          </w:tcPr>
          <w:p w:rsidR="00A93838" w:rsidRPr="00AC1E52" w:rsidRDefault="00A93838" w:rsidP="00A938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c>
          <w:tcPr>
            <w:tcW w:w="1642" w:type="dxa"/>
            <w:tcBorders>
              <w:top w:val="nil"/>
              <w:left w:val="single" w:sz="4" w:space="0" w:color="auto"/>
              <w:bottom w:val="single" w:sz="4" w:space="0" w:color="auto"/>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343" w:type="dxa"/>
            <w:tcBorders>
              <w:top w:val="nil"/>
              <w:left w:val="nil"/>
              <w:bottom w:val="single" w:sz="4" w:space="0" w:color="auto"/>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240" w:type="dxa"/>
            <w:tcBorders>
              <w:top w:val="nil"/>
              <w:left w:val="nil"/>
              <w:bottom w:val="nil"/>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p>
        </w:tc>
        <w:tc>
          <w:tcPr>
            <w:tcW w:w="1280" w:type="dxa"/>
            <w:tcBorders>
              <w:top w:val="nil"/>
              <w:left w:val="nil"/>
              <w:bottom w:val="single" w:sz="4" w:space="0" w:color="auto"/>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396" w:type="dxa"/>
            <w:tcBorders>
              <w:top w:val="nil"/>
              <w:left w:val="nil"/>
              <w:bottom w:val="single" w:sz="4" w:space="0" w:color="auto"/>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790" w:type="dxa"/>
            <w:tcBorders>
              <w:top w:val="nil"/>
              <w:left w:val="single" w:sz="4" w:space="0" w:color="auto"/>
              <w:bottom w:val="single" w:sz="4" w:space="0" w:color="auto"/>
              <w:right w:val="nil"/>
            </w:tcBorders>
            <w:shd w:val="clear" w:color="auto" w:fill="auto"/>
            <w:noWrap/>
            <w:vAlign w:val="bottom"/>
            <w:hideMark/>
          </w:tcPr>
          <w:p w:rsidR="00A93838" w:rsidRPr="00AC1E52" w:rsidRDefault="00A93838" w:rsidP="00A938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c>
          <w:tcPr>
            <w:tcW w:w="1260" w:type="dxa"/>
            <w:tcBorders>
              <w:top w:val="nil"/>
              <w:left w:val="nil"/>
              <w:bottom w:val="single" w:sz="4" w:space="0" w:color="auto"/>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A93838" w:rsidRPr="00AC1E52" w:rsidTr="009448C6">
        <w:trPr>
          <w:trHeight w:val="300"/>
        </w:trPr>
        <w:tc>
          <w:tcPr>
            <w:tcW w:w="1100" w:type="dxa"/>
            <w:tcBorders>
              <w:top w:val="nil"/>
              <w:left w:val="nil"/>
              <w:bottom w:val="nil"/>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758" w:type="dxa"/>
            <w:tcBorders>
              <w:top w:val="nil"/>
              <w:left w:val="nil"/>
              <w:bottom w:val="nil"/>
              <w:right w:val="nil"/>
            </w:tcBorders>
            <w:shd w:val="clear" w:color="auto" w:fill="auto"/>
            <w:noWrap/>
            <w:vAlign w:val="bottom"/>
            <w:hideMark/>
          </w:tcPr>
          <w:p w:rsidR="00A93838" w:rsidRPr="00AC1E52" w:rsidRDefault="00A93838" w:rsidP="00A938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c>
          <w:tcPr>
            <w:tcW w:w="1642" w:type="dxa"/>
            <w:tcBorders>
              <w:top w:val="nil"/>
              <w:left w:val="single" w:sz="4" w:space="0" w:color="auto"/>
              <w:bottom w:val="nil"/>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343" w:type="dxa"/>
            <w:tcBorders>
              <w:top w:val="nil"/>
              <w:left w:val="nil"/>
              <w:bottom w:val="nil"/>
              <w:right w:val="nil"/>
            </w:tcBorders>
            <w:shd w:val="clear" w:color="auto" w:fill="auto"/>
            <w:noWrap/>
            <w:vAlign w:val="bottom"/>
            <w:hideMark/>
          </w:tcPr>
          <w:p w:rsidR="00A93838" w:rsidRPr="00AC1E52" w:rsidRDefault="00A93838" w:rsidP="009448C6">
            <w:pPr>
              <w:spacing w:after="0" w:line="240" w:lineRule="auto"/>
              <w:ind w:right="200"/>
              <w:rPr>
                <w:rFonts w:eastAsia="Times New Roman" w:cs="Times New Roman"/>
                <w:color w:val="000000"/>
                <w:sz w:val="24"/>
                <w:szCs w:val="24"/>
                <w:lang w:eastAsia="tr-TR"/>
              </w:rPr>
            </w:pPr>
          </w:p>
        </w:tc>
        <w:tc>
          <w:tcPr>
            <w:tcW w:w="240" w:type="dxa"/>
            <w:tcBorders>
              <w:top w:val="nil"/>
              <w:left w:val="nil"/>
              <w:bottom w:val="nil"/>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p>
        </w:tc>
        <w:tc>
          <w:tcPr>
            <w:tcW w:w="1280" w:type="dxa"/>
            <w:tcBorders>
              <w:top w:val="nil"/>
              <w:left w:val="nil"/>
              <w:bottom w:val="nil"/>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p>
        </w:tc>
        <w:tc>
          <w:tcPr>
            <w:tcW w:w="396" w:type="dxa"/>
            <w:tcBorders>
              <w:top w:val="nil"/>
              <w:left w:val="nil"/>
              <w:bottom w:val="nil"/>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p>
        </w:tc>
        <w:tc>
          <w:tcPr>
            <w:tcW w:w="790" w:type="dxa"/>
            <w:tcBorders>
              <w:top w:val="nil"/>
              <w:left w:val="single" w:sz="4" w:space="0" w:color="auto"/>
              <w:bottom w:val="nil"/>
              <w:right w:val="nil"/>
            </w:tcBorders>
            <w:shd w:val="clear" w:color="auto" w:fill="auto"/>
            <w:noWrap/>
            <w:vAlign w:val="bottom"/>
            <w:hideMark/>
          </w:tcPr>
          <w:p w:rsidR="00A93838" w:rsidRPr="00AC1E52" w:rsidRDefault="00A93838" w:rsidP="00A9383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c>
          <w:tcPr>
            <w:tcW w:w="1260" w:type="dxa"/>
            <w:tcBorders>
              <w:top w:val="nil"/>
              <w:left w:val="nil"/>
              <w:bottom w:val="nil"/>
              <w:right w:val="nil"/>
            </w:tcBorders>
            <w:shd w:val="clear" w:color="auto" w:fill="auto"/>
            <w:noWrap/>
            <w:vAlign w:val="bottom"/>
            <w:hideMark/>
          </w:tcPr>
          <w:p w:rsidR="00A93838" w:rsidRPr="00AC1E52" w:rsidRDefault="00A93838" w:rsidP="00A9383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r>
    </w:tbl>
    <w:p w:rsidR="00A93838" w:rsidRPr="00AC1E52" w:rsidRDefault="00A93838" w:rsidP="004B6E9D">
      <w:pPr>
        <w:pStyle w:val="ListParagraph"/>
        <w:spacing w:before="120" w:line="360" w:lineRule="auto"/>
        <w:ind w:left="0"/>
        <w:contextualSpacing w:val="0"/>
        <w:rPr>
          <w:rFonts w:asciiTheme="minorHAnsi" w:hAnsiTheme="minorHAnsi"/>
        </w:rPr>
      </w:pPr>
    </w:p>
    <w:p w:rsidR="00B9522C" w:rsidRPr="00AC1E52" w:rsidRDefault="00B9522C" w:rsidP="00A54C0D">
      <w:pPr>
        <w:pStyle w:val="ListParagraph"/>
        <w:spacing w:before="120" w:line="360" w:lineRule="auto"/>
        <w:ind w:left="0"/>
        <w:contextualSpacing w:val="0"/>
        <w:jc w:val="both"/>
        <w:rPr>
          <w:rFonts w:asciiTheme="minorHAnsi" w:hAnsiTheme="minorHAnsi"/>
        </w:rPr>
      </w:pPr>
      <w:r w:rsidRPr="00AC1E52">
        <w:rPr>
          <w:rFonts w:asciiTheme="minorHAnsi" w:hAnsiTheme="minorHAnsi"/>
        </w:rPr>
        <w:lastRenderedPageBreak/>
        <w:t xml:space="preserve">Sekreter Nisan ayının ortasında işe başlamış ve hizmetlerinden Nisan sonuna kadar yararlanılmıştır. Ancak maaşı Mayıs ayının ortasında ödenecektir. Dolayısıyla şirketin sekretere hizmetleri için bir borcu doğmuştur – yarım aylık maaş. Bu ücret gideri dönem içinde kayıtlara geçmemiştir. Dolayısıyla ayarlama kayıtları sırasında kayda alınacaktır. </w:t>
      </w:r>
    </w:p>
    <w:tbl>
      <w:tblPr>
        <w:tblW w:w="9200" w:type="dxa"/>
        <w:tblInd w:w="55" w:type="dxa"/>
        <w:tblCellMar>
          <w:left w:w="70" w:type="dxa"/>
          <w:right w:w="70" w:type="dxa"/>
        </w:tblCellMar>
        <w:tblLook w:val="04A0"/>
      </w:tblPr>
      <w:tblGrid>
        <w:gridCol w:w="960"/>
        <w:gridCol w:w="4780"/>
        <w:gridCol w:w="960"/>
        <w:gridCol w:w="1040"/>
        <w:gridCol w:w="1460"/>
      </w:tblGrid>
      <w:tr w:rsidR="00B9522C" w:rsidRPr="00AC1E52" w:rsidTr="00B9522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22C" w:rsidRPr="00AC1E52" w:rsidRDefault="00B9522C" w:rsidP="00B9522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8" w:space="0" w:color="000000"/>
              <w:right w:val="single" w:sz="8" w:space="0" w:color="000000"/>
            </w:tcBorders>
            <w:shd w:val="clear" w:color="auto" w:fill="auto"/>
            <w:noWrap/>
            <w:vAlign w:val="bottom"/>
            <w:hideMark/>
          </w:tcPr>
          <w:p w:rsidR="00B9522C" w:rsidRPr="00AC1E52" w:rsidRDefault="00B9522C" w:rsidP="00B9522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Maaş ve Ücret Giderleri</w:t>
            </w:r>
          </w:p>
        </w:tc>
        <w:tc>
          <w:tcPr>
            <w:tcW w:w="960" w:type="dxa"/>
            <w:tcBorders>
              <w:top w:val="single" w:sz="4" w:space="0" w:color="auto"/>
              <w:left w:val="nil"/>
              <w:bottom w:val="single" w:sz="8" w:space="0" w:color="000000"/>
              <w:right w:val="single" w:sz="8" w:space="0" w:color="000000"/>
            </w:tcBorders>
            <w:shd w:val="clear" w:color="auto" w:fill="auto"/>
            <w:noWrap/>
            <w:vAlign w:val="bottom"/>
            <w:hideMark/>
          </w:tcPr>
          <w:p w:rsidR="00B9522C" w:rsidRPr="00AC1E52" w:rsidRDefault="00B9522C" w:rsidP="00B9522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22C" w:rsidRPr="00AC1E52" w:rsidRDefault="00B9522C" w:rsidP="00B9522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22C" w:rsidRPr="00AC1E52" w:rsidRDefault="00B9522C" w:rsidP="00B9522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B9522C" w:rsidRPr="00AC1E52" w:rsidTr="00B9522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522C" w:rsidRPr="00AC1E52" w:rsidRDefault="00B9522C" w:rsidP="00B9522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B9522C" w:rsidRPr="00AC1E52" w:rsidRDefault="00B9522C" w:rsidP="00B9522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Ödenecek Ucretler</w:t>
            </w:r>
          </w:p>
        </w:tc>
        <w:tc>
          <w:tcPr>
            <w:tcW w:w="960" w:type="dxa"/>
            <w:tcBorders>
              <w:top w:val="nil"/>
              <w:left w:val="nil"/>
              <w:bottom w:val="single" w:sz="8" w:space="0" w:color="000000"/>
              <w:right w:val="single" w:sz="8" w:space="0" w:color="000000"/>
            </w:tcBorders>
            <w:shd w:val="clear" w:color="auto" w:fill="auto"/>
            <w:noWrap/>
            <w:vAlign w:val="bottom"/>
            <w:hideMark/>
          </w:tcPr>
          <w:p w:rsidR="00B9522C" w:rsidRPr="00AC1E52" w:rsidRDefault="00B9522C" w:rsidP="00B9522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335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B9522C" w:rsidRPr="00AC1E52" w:rsidRDefault="00B9522C" w:rsidP="00B9522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B9522C" w:rsidRPr="00AC1E52" w:rsidRDefault="00B9522C" w:rsidP="00B9522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r>
      <w:tr w:rsidR="00B9522C" w:rsidRPr="00AC1E52" w:rsidTr="00B952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9522C" w:rsidRPr="00AC1E52" w:rsidRDefault="00B9522C"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r w:rsidR="0079568D" w:rsidRPr="00AC1E52">
              <w:rPr>
                <w:rFonts w:eastAsia="Times New Roman" w:cs="Times New Roman"/>
                <w:color w:val="000000"/>
                <w:sz w:val="24"/>
                <w:szCs w:val="24"/>
                <w:lang w:eastAsia="tr-TR"/>
              </w:rPr>
              <w:t>(i)</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B9522C" w:rsidRPr="00AC1E52" w:rsidRDefault="00B9522C" w:rsidP="00B9522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sekretere odenecek maas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9522C" w:rsidRPr="00AC1E52" w:rsidRDefault="00B9522C" w:rsidP="00B9522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B9522C" w:rsidRPr="00AC1E52" w:rsidRDefault="00B9522C" w:rsidP="00B9522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B9522C" w:rsidRPr="00AC1E52" w:rsidRDefault="00B9522C" w:rsidP="00B9522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B9522C" w:rsidRPr="00AC1E52" w:rsidRDefault="00B9522C" w:rsidP="004B6E9D">
      <w:pPr>
        <w:pStyle w:val="ListParagraph"/>
        <w:spacing w:before="120" w:line="360" w:lineRule="auto"/>
        <w:ind w:left="0"/>
        <w:contextualSpacing w:val="0"/>
        <w:rPr>
          <w:rFonts w:asciiTheme="minorHAnsi" w:hAnsiTheme="minorHAnsi"/>
        </w:rPr>
      </w:pPr>
      <w:r w:rsidRPr="00AC1E52">
        <w:rPr>
          <w:rFonts w:asciiTheme="minorHAnsi" w:hAnsiTheme="minorHAnsi"/>
        </w:rPr>
        <w:t>Büyük defter kayıtları ise aşağıdaki gibi olacaktır:</w:t>
      </w:r>
    </w:p>
    <w:tbl>
      <w:tblPr>
        <w:tblW w:w="0" w:type="auto"/>
        <w:tblInd w:w="55" w:type="dxa"/>
        <w:tblCellMar>
          <w:left w:w="70" w:type="dxa"/>
          <w:right w:w="70" w:type="dxa"/>
        </w:tblCellMar>
        <w:tblLook w:val="04A0"/>
      </w:tblPr>
      <w:tblGrid>
        <w:gridCol w:w="1290"/>
        <w:gridCol w:w="1907"/>
        <w:gridCol w:w="541"/>
        <w:gridCol w:w="775"/>
        <w:gridCol w:w="146"/>
        <w:gridCol w:w="583"/>
        <w:gridCol w:w="610"/>
        <w:gridCol w:w="1579"/>
        <w:gridCol w:w="1290"/>
      </w:tblGrid>
      <w:tr w:rsidR="00B9522C" w:rsidRPr="00AC1E52" w:rsidTr="00B9522C">
        <w:trPr>
          <w:trHeight w:val="315"/>
        </w:trPr>
        <w:tc>
          <w:tcPr>
            <w:tcW w:w="0" w:type="auto"/>
            <w:tcBorders>
              <w:top w:val="nil"/>
              <w:left w:val="nil"/>
              <w:bottom w:val="single" w:sz="8" w:space="0" w:color="auto"/>
              <w:right w:val="nil"/>
            </w:tcBorders>
            <w:shd w:val="clear" w:color="auto" w:fill="auto"/>
            <w:noWrap/>
            <w:vAlign w:val="bottom"/>
            <w:hideMark/>
          </w:tcPr>
          <w:p w:rsidR="00B9522C" w:rsidRPr="00AC1E52" w:rsidRDefault="00B9522C" w:rsidP="00B9522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B9522C" w:rsidRPr="00AC1E52" w:rsidRDefault="00B9522C" w:rsidP="00B9522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Maaş ve Ücret Giderleri</w:t>
            </w:r>
          </w:p>
        </w:tc>
        <w:tc>
          <w:tcPr>
            <w:tcW w:w="0" w:type="auto"/>
            <w:tcBorders>
              <w:top w:val="nil"/>
              <w:left w:val="nil"/>
              <w:bottom w:val="single" w:sz="8" w:space="0" w:color="auto"/>
              <w:right w:val="nil"/>
            </w:tcBorders>
            <w:shd w:val="clear" w:color="auto" w:fill="auto"/>
            <w:noWrap/>
            <w:vAlign w:val="bottom"/>
            <w:hideMark/>
          </w:tcPr>
          <w:p w:rsidR="00B9522C" w:rsidRPr="00AC1E52" w:rsidRDefault="00B9522C" w:rsidP="00B9522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single" w:sz="8" w:space="0" w:color="auto"/>
              <w:right w:val="nil"/>
            </w:tcBorders>
            <w:shd w:val="clear" w:color="auto" w:fill="auto"/>
            <w:noWrap/>
            <w:vAlign w:val="bottom"/>
            <w:hideMark/>
          </w:tcPr>
          <w:p w:rsidR="00B9522C" w:rsidRPr="00AC1E52" w:rsidRDefault="00B9522C" w:rsidP="00B9522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B9522C" w:rsidRPr="00AC1E52" w:rsidRDefault="00B9522C" w:rsidP="00B9522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Ödenecek Ucretler</w:t>
            </w:r>
          </w:p>
        </w:tc>
        <w:tc>
          <w:tcPr>
            <w:tcW w:w="0" w:type="auto"/>
            <w:tcBorders>
              <w:top w:val="nil"/>
              <w:left w:val="nil"/>
              <w:bottom w:val="single" w:sz="8" w:space="0" w:color="auto"/>
              <w:right w:val="nil"/>
            </w:tcBorders>
            <w:shd w:val="clear" w:color="auto" w:fill="auto"/>
            <w:noWrap/>
            <w:vAlign w:val="bottom"/>
            <w:hideMark/>
          </w:tcPr>
          <w:p w:rsidR="00B9522C" w:rsidRPr="00AC1E52" w:rsidRDefault="00B9522C" w:rsidP="00B9522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B9522C" w:rsidRPr="00AC1E52" w:rsidTr="00B9522C">
        <w:trPr>
          <w:trHeight w:val="300"/>
        </w:trPr>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15 Nisan</w:t>
            </w: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1.975</w:t>
            </w:r>
          </w:p>
        </w:tc>
        <w:tc>
          <w:tcPr>
            <w:tcW w:w="0" w:type="auto"/>
            <w:tcBorders>
              <w:top w:val="nil"/>
              <w:left w:val="single" w:sz="4" w:space="0" w:color="auto"/>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4" w:space="0" w:color="auto"/>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single" w:sz="4" w:space="0" w:color="auto"/>
              <w:bottom w:val="single" w:sz="4" w:space="0" w:color="auto"/>
              <w:right w:val="nil"/>
            </w:tcBorders>
            <w:shd w:val="clear" w:color="auto" w:fill="auto"/>
            <w:noWrap/>
            <w:vAlign w:val="bottom"/>
            <w:hideMark/>
          </w:tcPr>
          <w:p w:rsidR="00B9522C" w:rsidRPr="00AC1E52" w:rsidRDefault="00B9522C" w:rsidP="00B9522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c>
          <w:tcPr>
            <w:tcW w:w="0" w:type="auto"/>
            <w:tcBorders>
              <w:top w:val="nil"/>
              <w:left w:val="nil"/>
              <w:bottom w:val="single" w:sz="4" w:space="0" w:color="auto"/>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B9522C" w:rsidRPr="00AC1E52" w:rsidTr="00B9522C">
        <w:trPr>
          <w:trHeight w:val="300"/>
        </w:trPr>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B9522C" w:rsidRPr="00AC1E52" w:rsidRDefault="00B9522C" w:rsidP="00B9522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r>
      <w:tr w:rsidR="00B9522C" w:rsidRPr="00AC1E52" w:rsidTr="00B9522C">
        <w:trPr>
          <w:trHeight w:val="300"/>
        </w:trPr>
        <w:tc>
          <w:tcPr>
            <w:tcW w:w="0" w:type="auto"/>
            <w:tcBorders>
              <w:top w:val="single" w:sz="4" w:space="0" w:color="auto"/>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single" w:sz="4" w:space="0" w:color="auto"/>
              <w:left w:val="nil"/>
              <w:bottom w:val="nil"/>
              <w:right w:val="nil"/>
            </w:tcBorders>
            <w:shd w:val="clear" w:color="auto" w:fill="auto"/>
            <w:noWrap/>
            <w:vAlign w:val="bottom"/>
            <w:hideMark/>
          </w:tcPr>
          <w:p w:rsidR="00B9522C" w:rsidRPr="00AC1E52" w:rsidRDefault="00B9522C" w:rsidP="00B9522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2.575</w:t>
            </w:r>
          </w:p>
        </w:tc>
        <w:tc>
          <w:tcPr>
            <w:tcW w:w="0" w:type="auto"/>
            <w:tcBorders>
              <w:top w:val="single" w:sz="4" w:space="0" w:color="auto"/>
              <w:left w:val="single" w:sz="4" w:space="0" w:color="auto"/>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single" w:sz="4" w:space="0" w:color="auto"/>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B9522C" w:rsidRPr="00AC1E52" w:rsidRDefault="00B9522C" w:rsidP="00B9522C">
            <w:pPr>
              <w:spacing w:after="0" w:line="240" w:lineRule="auto"/>
              <w:rPr>
                <w:rFonts w:eastAsia="Times New Roman" w:cs="Times New Roman"/>
                <w:color w:val="000000"/>
                <w:sz w:val="24"/>
                <w:szCs w:val="24"/>
                <w:lang w:eastAsia="tr-TR"/>
              </w:rPr>
            </w:pPr>
          </w:p>
        </w:tc>
      </w:tr>
    </w:tbl>
    <w:p w:rsidR="00A54C0D" w:rsidRDefault="00A54C0D" w:rsidP="00A54C0D">
      <w:pPr>
        <w:pStyle w:val="ListParagraph"/>
        <w:spacing w:before="120"/>
        <w:contextualSpacing w:val="0"/>
        <w:rPr>
          <w:rFonts w:asciiTheme="minorHAnsi" w:hAnsiTheme="minorHAnsi"/>
          <w:b/>
        </w:rPr>
      </w:pPr>
    </w:p>
    <w:p w:rsidR="005200C7" w:rsidRPr="00AC1E52" w:rsidRDefault="005200C7" w:rsidP="005200C7">
      <w:pPr>
        <w:pStyle w:val="ListParagraph"/>
        <w:numPr>
          <w:ilvl w:val="0"/>
          <w:numId w:val="38"/>
        </w:numPr>
        <w:spacing w:before="120"/>
        <w:contextualSpacing w:val="0"/>
        <w:rPr>
          <w:rFonts w:asciiTheme="minorHAnsi" w:hAnsiTheme="minorHAnsi"/>
          <w:b/>
        </w:rPr>
      </w:pPr>
      <w:r w:rsidRPr="00AC1E52">
        <w:rPr>
          <w:rFonts w:asciiTheme="minorHAnsi" w:hAnsiTheme="minorHAnsi"/>
          <w:b/>
        </w:rPr>
        <w:t>Tahakkuk eden gelirler</w:t>
      </w:r>
    </w:p>
    <w:p w:rsidR="00B9522C" w:rsidRPr="00AC1E52" w:rsidRDefault="005200C7" w:rsidP="00A54C0D">
      <w:pPr>
        <w:pStyle w:val="ListParagraph"/>
        <w:spacing w:before="120" w:line="360" w:lineRule="auto"/>
        <w:ind w:left="0"/>
        <w:contextualSpacing w:val="0"/>
        <w:jc w:val="both"/>
        <w:rPr>
          <w:rFonts w:asciiTheme="minorHAnsi" w:hAnsiTheme="minorHAnsi"/>
        </w:rPr>
      </w:pPr>
      <w:r w:rsidRPr="00AC1E52">
        <w:rPr>
          <w:rFonts w:asciiTheme="minorHAnsi" w:hAnsiTheme="minorHAnsi"/>
        </w:rPr>
        <w:t>Son ayarlama kaydı grubuna dönem içinde elde edilen ancak kayda geçirilmemiş olan gelirlerdir. Örneğin, altı ay vadeli bir hesap için her ay işletilen faiz gibi. Örneğimizde Nisan’ın son günü fotokopi hizmeti sağlanmış ancak bu iş ne para alınmış ne de yevmiye defterine bir kayıt yapılmıştır. Dolayısıyla ayarlama kayıtları sırasında kayda alınacaktır.</w:t>
      </w:r>
    </w:p>
    <w:tbl>
      <w:tblPr>
        <w:tblW w:w="9200" w:type="dxa"/>
        <w:tblInd w:w="55" w:type="dxa"/>
        <w:tblCellMar>
          <w:left w:w="70" w:type="dxa"/>
          <w:right w:w="70" w:type="dxa"/>
        </w:tblCellMar>
        <w:tblLook w:val="04A0"/>
      </w:tblPr>
      <w:tblGrid>
        <w:gridCol w:w="960"/>
        <w:gridCol w:w="4780"/>
        <w:gridCol w:w="960"/>
        <w:gridCol w:w="1040"/>
        <w:gridCol w:w="1460"/>
      </w:tblGrid>
      <w:tr w:rsidR="005200C7" w:rsidRPr="00AC1E52" w:rsidTr="005200C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0C7" w:rsidRPr="00AC1E52" w:rsidRDefault="005200C7" w:rsidP="005200C7">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8" w:space="0" w:color="000000"/>
              <w:right w:val="single" w:sz="8" w:space="0" w:color="000000"/>
            </w:tcBorders>
            <w:shd w:val="clear" w:color="auto" w:fill="auto"/>
            <w:noWrap/>
            <w:vAlign w:val="bottom"/>
            <w:hideMark/>
          </w:tcPr>
          <w:p w:rsidR="005200C7" w:rsidRPr="00AC1E52" w:rsidRDefault="005200C7" w:rsidP="005200C7">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Alacaklar</w:t>
            </w:r>
          </w:p>
        </w:tc>
        <w:tc>
          <w:tcPr>
            <w:tcW w:w="960" w:type="dxa"/>
            <w:tcBorders>
              <w:top w:val="single" w:sz="4" w:space="0" w:color="auto"/>
              <w:left w:val="nil"/>
              <w:bottom w:val="single" w:sz="8" w:space="0" w:color="000000"/>
              <w:right w:val="single" w:sz="8" w:space="0" w:color="000000"/>
            </w:tcBorders>
            <w:shd w:val="clear" w:color="auto" w:fill="auto"/>
            <w:noWrap/>
            <w:vAlign w:val="bottom"/>
            <w:hideMark/>
          </w:tcPr>
          <w:p w:rsidR="005200C7" w:rsidRPr="00AC1E52" w:rsidRDefault="005200C7" w:rsidP="005200C7">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180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0C7" w:rsidRPr="00AC1E52" w:rsidRDefault="005200C7" w:rsidP="005200C7">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5200C7" w:rsidRPr="00AC1E52" w:rsidRDefault="005200C7" w:rsidP="005200C7">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5200C7" w:rsidRPr="00AC1E52" w:rsidTr="005200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00C7" w:rsidRPr="00AC1E52" w:rsidRDefault="005200C7" w:rsidP="005200C7">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5200C7" w:rsidRPr="00AC1E52" w:rsidRDefault="005200C7" w:rsidP="005200C7">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Satışlar</w:t>
            </w:r>
          </w:p>
        </w:tc>
        <w:tc>
          <w:tcPr>
            <w:tcW w:w="960" w:type="dxa"/>
            <w:tcBorders>
              <w:top w:val="nil"/>
              <w:left w:val="nil"/>
              <w:bottom w:val="single" w:sz="8" w:space="0" w:color="000000"/>
              <w:right w:val="single" w:sz="8" w:space="0" w:color="000000"/>
            </w:tcBorders>
            <w:shd w:val="clear" w:color="auto" w:fill="auto"/>
            <w:noWrap/>
            <w:vAlign w:val="bottom"/>
            <w:hideMark/>
          </w:tcPr>
          <w:p w:rsidR="005200C7" w:rsidRPr="00AC1E52" w:rsidRDefault="005200C7" w:rsidP="005200C7">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5200C7" w:rsidRPr="00AC1E52" w:rsidRDefault="005200C7" w:rsidP="005200C7">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5200C7" w:rsidRPr="00AC1E52" w:rsidRDefault="005200C7" w:rsidP="005200C7">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r>
      <w:tr w:rsidR="005200C7" w:rsidRPr="00AC1E52" w:rsidTr="005200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00C7" w:rsidRPr="00AC1E52" w:rsidRDefault="005200C7" w:rsidP="005200C7">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r w:rsidR="0079568D" w:rsidRPr="00AC1E52">
              <w:rPr>
                <w:rFonts w:eastAsia="Times New Roman" w:cs="Times New Roman"/>
                <w:color w:val="000000"/>
                <w:sz w:val="24"/>
                <w:szCs w:val="24"/>
                <w:lang w:eastAsia="tr-TR"/>
              </w:rPr>
              <w:t>(j)</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5200C7" w:rsidRPr="00AC1E52" w:rsidRDefault="0079568D" w:rsidP="005200C7">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Broşür fotokopi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200C7" w:rsidRPr="00AC1E52" w:rsidRDefault="005200C7" w:rsidP="005200C7">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5200C7" w:rsidRPr="00AC1E52" w:rsidRDefault="005200C7" w:rsidP="005200C7">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5200C7" w:rsidRPr="00AC1E52" w:rsidRDefault="005200C7" w:rsidP="005200C7">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5200C7" w:rsidRPr="00AC1E52" w:rsidRDefault="0079568D" w:rsidP="004B6E9D">
      <w:pPr>
        <w:pStyle w:val="ListParagraph"/>
        <w:spacing w:before="120" w:line="360" w:lineRule="auto"/>
        <w:ind w:left="0"/>
        <w:contextualSpacing w:val="0"/>
        <w:rPr>
          <w:rFonts w:asciiTheme="minorHAnsi" w:hAnsiTheme="minorHAnsi"/>
        </w:rPr>
      </w:pPr>
      <w:r w:rsidRPr="00AC1E52">
        <w:rPr>
          <w:rFonts w:asciiTheme="minorHAnsi" w:hAnsiTheme="minorHAnsi"/>
        </w:rPr>
        <w:t>Büyük deftere aktarınca:</w:t>
      </w:r>
    </w:p>
    <w:tbl>
      <w:tblPr>
        <w:tblW w:w="0" w:type="auto"/>
        <w:tblInd w:w="55" w:type="dxa"/>
        <w:tblCellMar>
          <w:left w:w="70" w:type="dxa"/>
          <w:right w:w="70" w:type="dxa"/>
        </w:tblCellMar>
        <w:tblLook w:val="04A0"/>
      </w:tblPr>
      <w:tblGrid>
        <w:gridCol w:w="1290"/>
        <w:gridCol w:w="802"/>
        <w:gridCol w:w="227"/>
        <w:gridCol w:w="775"/>
        <w:gridCol w:w="146"/>
        <w:gridCol w:w="583"/>
        <w:gridCol w:w="195"/>
        <w:gridCol w:w="688"/>
        <w:gridCol w:w="1290"/>
      </w:tblGrid>
      <w:tr w:rsidR="0079568D" w:rsidRPr="00AC1E52" w:rsidTr="0079568D">
        <w:trPr>
          <w:trHeight w:val="315"/>
        </w:trPr>
        <w:tc>
          <w:tcPr>
            <w:tcW w:w="0" w:type="auto"/>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Alacaklar</w:t>
            </w:r>
          </w:p>
        </w:tc>
        <w:tc>
          <w:tcPr>
            <w:tcW w:w="0" w:type="auto"/>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Satışlar</w:t>
            </w:r>
          </w:p>
        </w:tc>
        <w:tc>
          <w:tcPr>
            <w:tcW w:w="0" w:type="auto"/>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79568D" w:rsidRPr="00AC1E52" w:rsidTr="0079568D">
        <w:trPr>
          <w:trHeight w:val="315"/>
        </w:trPr>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r>
      <w:tr w:rsidR="0079568D" w:rsidRPr="00AC1E52" w:rsidTr="0079568D">
        <w:trPr>
          <w:trHeight w:val="300"/>
        </w:trPr>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r>
      <w:tr w:rsidR="0079568D" w:rsidRPr="00AC1E52" w:rsidTr="0079568D">
        <w:trPr>
          <w:trHeight w:val="300"/>
        </w:trPr>
        <w:tc>
          <w:tcPr>
            <w:tcW w:w="0" w:type="auto"/>
            <w:tcBorders>
              <w:top w:val="single" w:sz="4" w:space="0" w:color="auto"/>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single" w:sz="4" w:space="0" w:color="auto"/>
              <w:left w:val="nil"/>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3.700</w:t>
            </w:r>
          </w:p>
        </w:tc>
        <w:tc>
          <w:tcPr>
            <w:tcW w:w="0" w:type="auto"/>
            <w:tcBorders>
              <w:top w:val="single" w:sz="4" w:space="0" w:color="auto"/>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single" w:sz="4" w:space="0" w:color="auto"/>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r>
      <w:tr w:rsidR="0079568D" w:rsidRPr="00AC1E52" w:rsidTr="0079568D">
        <w:trPr>
          <w:trHeight w:val="315"/>
        </w:trPr>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single" w:sz="4" w:space="0" w:color="auto"/>
              <w:bottom w:val="single" w:sz="4" w:space="0" w:color="auto"/>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79568D" w:rsidRPr="00AC1E52" w:rsidTr="0079568D">
        <w:trPr>
          <w:trHeight w:val="315"/>
        </w:trPr>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r>
    </w:tbl>
    <w:p w:rsidR="0079568D" w:rsidRPr="00AC1E52" w:rsidRDefault="0079568D" w:rsidP="004B6E9D">
      <w:pPr>
        <w:pStyle w:val="ListParagraph"/>
        <w:spacing w:before="120" w:line="360" w:lineRule="auto"/>
        <w:ind w:left="0"/>
        <w:contextualSpacing w:val="0"/>
        <w:rPr>
          <w:rFonts w:asciiTheme="minorHAnsi" w:hAnsiTheme="minorHAnsi"/>
        </w:rPr>
      </w:pPr>
      <w:r w:rsidRPr="00AC1E52">
        <w:rPr>
          <w:rFonts w:asciiTheme="minorHAnsi" w:hAnsiTheme="minorHAnsi"/>
        </w:rPr>
        <w:t>Bu satışa ilişkin stoklardan çıkan mal 200TL değerinde olduğu için onu da kaydetmemiz gerekiyor:</w:t>
      </w:r>
    </w:p>
    <w:tbl>
      <w:tblPr>
        <w:tblW w:w="9200" w:type="dxa"/>
        <w:tblInd w:w="55" w:type="dxa"/>
        <w:tblCellMar>
          <w:left w:w="70" w:type="dxa"/>
          <w:right w:w="70" w:type="dxa"/>
        </w:tblCellMar>
        <w:tblLook w:val="04A0"/>
      </w:tblPr>
      <w:tblGrid>
        <w:gridCol w:w="960"/>
        <w:gridCol w:w="4780"/>
        <w:gridCol w:w="960"/>
        <w:gridCol w:w="1040"/>
        <w:gridCol w:w="1460"/>
      </w:tblGrid>
      <w:tr w:rsidR="0079568D" w:rsidRPr="00AC1E52" w:rsidTr="0079568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8" w:space="0" w:color="000000"/>
              <w:right w:val="single" w:sz="8" w:space="0" w:color="000000"/>
            </w:tcBorders>
            <w:shd w:val="clear" w:color="auto" w:fill="auto"/>
            <w:noWrap/>
            <w:vAlign w:val="bottom"/>
            <w:hideMark/>
          </w:tcPr>
          <w:p w:rsidR="0079568D" w:rsidRPr="00AC1E52" w:rsidRDefault="0079568D"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Satılan Malın Maliyeti</w:t>
            </w:r>
          </w:p>
        </w:tc>
        <w:tc>
          <w:tcPr>
            <w:tcW w:w="960" w:type="dxa"/>
            <w:tcBorders>
              <w:top w:val="single" w:sz="4" w:space="0" w:color="auto"/>
              <w:left w:val="nil"/>
              <w:bottom w:val="single" w:sz="8" w:space="0" w:color="000000"/>
              <w:right w:val="single" w:sz="8" w:space="0" w:color="000000"/>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620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79568D" w:rsidRPr="00AC1E52" w:rsidTr="007956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8" w:space="0" w:color="000000"/>
              <w:right w:val="single" w:sz="8" w:space="0" w:color="000000"/>
            </w:tcBorders>
            <w:shd w:val="clear" w:color="auto" w:fill="auto"/>
            <w:noWrap/>
            <w:vAlign w:val="bottom"/>
            <w:hideMark/>
          </w:tcPr>
          <w:p w:rsidR="0079568D" w:rsidRPr="00AC1E52" w:rsidRDefault="0079568D"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Stoklar</w:t>
            </w:r>
          </w:p>
        </w:tc>
        <w:tc>
          <w:tcPr>
            <w:tcW w:w="960" w:type="dxa"/>
            <w:tcBorders>
              <w:top w:val="nil"/>
              <w:left w:val="nil"/>
              <w:bottom w:val="single" w:sz="8" w:space="0" w:color="000000"/>
              <w:right w:val="single" w:sz="8" w:space="0" w:color="000000"/>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153</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200</w:t>
            </w:r>
          </w:p>
        </w:tc>
      </w:tr>
      <w:tr w:rsidR="0079568D" w:rsidRPr="00AC1E52" w:rsidTr="007956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(k)</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broşür fotokopi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79568D" w:rsidRPr="00AC1E52" w:rsidRDefault="0079568D" w:rsidP="004B6E9D">
      <w:pPr>
        <w:pStyle w:val="ListParagraph"/>
        <w:spacing w:before="120" w:line="360" w:lineRule="auto"/>
        <w:ind w:left="0"/>
        <w:contextualSpacing w:val="0"/>
        <w:rPr>
          <w:rFonts w:asciiTheme="minorHAnsi" w:hAnsiTheme="minorHAnsi"/>
        </w:rPr>
      </w:pPr>
      <w:r w:rsidRPr="00AC1E52">
        <w:rPr>
          <w:rFonts w:asciiTheme="minorHAnsi" w:hAnsiTheme="minorHAnsi"/>
        </w:rPr>
        <w:t>Büyük deftere aktarınca:</w:t>
      </w:r>
    </w:p>
    <w:tbl>
      <w:tblPr>
        <w:tblW w:w="0" w:type="auto"/>
        <w:tblInd w:w="55" w:type="dxa"/>
        <w:tblCellMar>
          <w:left w:w="70" w:type="dxa"/>
          <w:right w:w="70" w:type="dxa"/>
        </w:tblCellMar>
        <w:tblLook w:val="04A0"/>
      </w:tblPr>
      <w:tblGrid>
        <w:gridCol w:w="1290"/>
        <w:gridCol w:w="1758"/>
        <w:gridCol w:w="498"/>
        <w:gridCol w:w="775"/>
        <w:gridCol w:w="146"/>
        <w:gridCol w:w="1290"/>
        <w:gridCol w:w="627"/>
        <w:gridCol w:w="688"/>
        <w:gridCol w:w="983"/>
      </w:tblGrid>
      <w:tr w:rsidR="0079568D" w:rsidRPr="00AC1E52" w:rsidTr="0079568D">
        <w:trPr>
          <w:trHeight w:val="315"/>
        </w:trPr>
        <w:tc>
          <w:tcPr>
            <w:tcW w:w="0" w:type="auto"/>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lastRenderedPageBreak/>
              <w:t>Borç</w:t>
            </w:r>
          </w:p>
        </w:tc>
        <w:tc>
          <w:tcPr>
            <w:tcW w:w="0" w:type="auto"/>
            <w:gridSpan w:val="2"/>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Satılan Malın Maliyeti</w:t>
            </w:r>
          </w:p>
        </w:tc>
        <w:tc>
          <w:tcPr>
            <w:tcW w:w="0" w:type="auto"/>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Stoklar</w:t>
            </w:r>
          </w:p>
        </w:tc>
        <w:tc>
          <w:tcPr>
            <w:tcW w:w="0" w:type="auto"/>
            <w:tcBorders>
              <w:top w:val="nil"/>
              <w:left w:val="nil"/>
              <w:bottom w:val="single" w:sz="8" w:space="0" w:color="auto"/>
              <w:right w:val="nil"/>
            </w:tcBorders>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79568D" w:rsidRPr="00AC1E52" w:rsidTr="0079568D">
        <w:trPr>
          <w:trHeight w:val="315"/>
        </w:trPr>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1.500</w:t>
            </w: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6  Nisan</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w:t>
            </w: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1500</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r>
      <w:tr w:rsidR="0079568D" w:rsidRPr="00AC1E52" w:rsidTr="0079568D">
        <w:trPr>
          <w:trHeight w:val="300"/>
        </w:trPr>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1.700</w:t>
            </w: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1.700</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r>
      <w:tr w:rsidR="0079568D" w:rsidRPr="00AC1E52" w:rsidTr="0079568D">
        <w:trPr>
          <w:trHeight w:val="300"/>
        </w:trPr>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79568D" w:rsidRPr="00AC1E52" w:rsidTr="0079568D">
        <w:trPr>
          <w:trHeight w:val="300"/>
        </w:trPr>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200</w:t>
            </w:r>
          </w:p>
        </w:tc>
        <w:tc>
          <w:tcPr>
            <w:tcW w:w="0" w:type="auto"/>
            <w:tcBorders>
              <w:top w:val="nil"/>
              <w:left w:val="single" w:sz="4" w:space="0" w:color="auto"/>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single" w:sz="4" w:space="0" w:color="auto"/>
              <w:bottom w:val="single" w:sz="4" w:space="0" w:color="auto"/>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200</w:t>
            </w: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79568D" w:rsidRPr="00AC1E52" w:rsidTr="0079568D">
        <w:trPr>
          <w:trHeight w:val="300"/>
        </w:trPr>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3.900</w:t>
            </w: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ara toplam</w:t>
            </w: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w:t>
            </w:r>
          </w:p>
        </w:tc>
        <w:tc>
          <w:tcPr>
            <w:tcW w:w="0" w:type="auto"/>
            <w:tcBorders>
              <w:top w:val="nil"/>
              <w:left w:val="single" w:sz="4" w:space="0" w:color="auto"/>
              <w:bottom w:val="single" w:sz="4" w:space="0" w:color="auto"/>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3900</w:t>
            </w:r>
          </w:p>
        </w:tc>
        <w:tc>
          <w:tcPr>
            <w:tcW w:w="0" w:type="auto"/>
            <w:tcBorders>
              <w:top w:val="nil"/>
              <w:left w:val="nil"/>
              <w:bottom w:val="single" w:sz="4" w:space="0" w:color="auto"/>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79568D" w:rsidRPr="00AC1E52" w:rsidTr="0079568D">
        <w:trPr>
          <w:trHeight w:val="300"/>
        </w:trPr>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1100</w:t>
            </w:r>
          </w:p>
        </w:tc>
        <w:tc>
          <w:tcPr>
            <w:tcW w:w="0" w:type="auto"/>
            <w:tcBorders>
              <w:top w:val="nil"/>
              <w:left w:val="single" w:sz="4" w:space="0" w:color="auto"/>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bl>
    <w:p w:rsidR="0079568D" w:rsidRPr="00AC1E52" w:rsidRDefault="0079568D" w:rsidP="004B6E9D">
      <w:pPr>
        <w:pStyle w:val="ListParagraph"/>
        <w:spacing w:before="120" w:line="360" w:lineRule="auto"/>
        <w:ind w:left="0"/>
        <w:contextualSpacing w:val="0"/>
        <w:rPr>
          <w:rFonts w:asciiTheme="minorHAnsi" w:hAnsiTheme="minorHAnsi"/>
        </w:rPr>
      </w:pPr>
      <w:r w:rsidRPr="00AC1E52">
        <w:rPr>
          <w:rFonts w:asciiTheme="minorHAnsi" w:hAnsiTheme="minorHAnsi"/>
        </w:rPr>
        <w:t xml:space="preserve">Bakiyelerin yukarıdaki dört hesapta da değiştiğine dikkat edin lutfen. </w:t>
      </w:r>
    </w:p>
    <w:p w:rsidR="0079568D" w:rsidRPr="00AC1E52" w:rsidRDefault="0079568D" w:rsidP="004B6E9D">
      <w:pPr>
        <w:pStyle w:val="ListParagraph"/>
        <w:spacing w:before="120" w:line="360" w:lineRule="auto"/>
        <w:ind w:left="0"/>
        <w:contextualSpacing w:val="0"/>
        <w:rPr>
          <w:rFonts w:asciiTheme="minorHAnsi" w:hAnsiTheme="minorHAnsi"/>
        </w:rPr>
      </w:pPr>
      <w:r w:rsidRPr="00AC1E52">
        <w:rPr>
          <w:rFonts w:asciiTheme="minorHAnsi" w:hAnsiTheme="minorHAnsi"/>
        </w:rPr>
        <w:t>Ayarlama kayıtlarımız bittiğine göre ayarlamalar sonrası mizan veya kesin mizanı hazırlayabiliriz:</w:t>
      </w:r>
    </w:p>
    <w:p w:rsidR="0079568D" w:rsidRPr="00AC1E52" w:rsidRDefault="0079568D" w:rsidP="0079568D">
      <w:pPr>
        <w:pStyle w:val="ListParagraph"/>
        <w:spacing w:before="120"/>
        <w:ind w:left="0"/>
        <w:contextualSpacing w:val="0"/>
        <w:jc w:val="center"/>
        <w:rPr>
          <w:rFonts w:asciiTheme="minorHAnsi" w:hAnsiTheme="minorHAnsi"/>
          <w:iCs/>
        </w:rPr>
      </w:pPr>
      <w:r w:rsidRPr="00AC1E52">
        <w:rPr>
          <w:rFonts w:asciiTheme="minorHAnsi" w:hAnsiTheme="minorHAnsi"/>
          <w:iCs/>
        </w:rPr>
        <w:t>Ay Kırtasiye A.Ş</w:t>
      </w:r>
    </w:p>
    <w:tbl>
      <w:tblPr>
        <w:tblW w:w="7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00"/>
        <w:gridCol w:w="1027"/>
        <w:gridCol w:w="1027"/>
        <w:gridCol w:w="446"/>
        <w:gridCol w:w="1027"/>
        <w:gridCol w:w="1027"/>
      </w:tblGrid>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1920" w:type="dxa"/>
            <w:gridSpan w:val="2"/>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Geçici Mizan </w:t>
            </w:r>
          </w:p>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30 Nisan </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1920" w:type="dxa"/>
            <w:gridSpan w:val="2"/>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Ayarlamalar Sonrası Mizan </w:t>
            </w:r>
          </w:p>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30 Nisan </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1920" w:type="dxa"/>
            <w:gridSpan w:val="2"/>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1920" w:type="dxa"/>
            <w:gridSpan w:val="2"/>
            <w:shd w:val="clear" w:color="auto" w:fill="auto"/>
            <w:noWrap/>
            <w:vAlign w:val="bottom"/>
            <w:hideMark/>
          </w:tcPr>
          <w:p w:rsidR="0079568D" w:rsidRPr="00AC1E52" w:rsidRDefault="0079568D" w:rsidP="0079568D">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Hesap Adı</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Kasa</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45.772</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45.772</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Alacaklar</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j</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3.700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Stoklar</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g,k</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1100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Ofis Malzemesi Stoku</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c</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Peşin Ödenen Kira</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Peşin Ödenen Sigorta</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240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Makina ve Teçhizat</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Mobilya ve Mefrusat</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8.000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8.000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Birikmiş Amortismanlar</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d,e</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229</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 Senetleri</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3500</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3500</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Borçlar</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Ödenecek Faiz</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h</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Ödenecek Ücretler</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i</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Banka Kredileri</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10.000</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10.000</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Alınan Sipariş Avansı</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4.000</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f</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3.000</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Sermaye</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50.000</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50.000</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Satışlar</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5700</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f,j</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Satılan Malın Maliyeti</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g,k</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3.900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Maaş ve Ücret Giderleri</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1.975</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i</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2.575</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Elektrik Giderleri</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Reklam Gideri</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Kira Gideri</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Sigorta Gideri</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Ofis Malzemesi Gideri</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c</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Amortisman Gideri</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d,e</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229</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lastRenderedPageBreak/>
              <w:t>Faiz Gideri</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h</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73.700</w:t>
            </w:r>
            <w:r w:rsidR="00056E49" w:rsidRPr="00AC1E52">
              <w:rPr>
                <w:rFonts w:eastAsia="Times New Roman" w:cs="Times New Roman"/>
                <w:color w:val="000000"/>
                <w:sz w:val="24"/>
                <w:szCs w:val="24"/>
                <w:lang w:eastAsia="tr-TR"/>
              </w:rPr>
              <w:t>TL</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73.700</w:t>
            </w:r>
            <w:r w:rsidR="00056E49" w:rsidRPr="00AC1E52">
              <w:rPr>
                <w:rFonts w:eastAsia="Times New Roman" w:cs="Times New Roman"/>
                <w:color w:val="000000"/>
                <w:sz w:val="24"/>
                <w:szCs w:val="24"/>
                <w:lang w:eastAsia="tr-TR"/>
              </w:rPr>
              <w:t xml:space="preserve">TL </w:t>
            </w: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75.179</w:t>
            </w:r>
            <w:r w:rsidR="00056E49" w:rsidRPr="00AC1E52">
              <w:rPr>
                <w:rFonts w:eastAsia="Times New Roman" w:cs="Times New Roman"/>
                <w:color w:val="000000"/>
                <w:sz w:val="24"/>
                <w:szCs w:val="24"/>
                <w:lang w:eastAsia="tr-TR"/>
              </w:rPr>
              <w:t>TL</w:t>
            </w:r>
          </w:p>
        </w:tc>
        <w:tc>
          <w:tcPr>
            <w:tcW w:w="960" w:type="dxa"/>
            <w:shd w:val="clear" w:color="auto" w:fill="auto"/>
            <w:noWrap/>
            <w:vAlign w:val="bottom"/>
            <w:hideMark/>
          </w:tcPr>
          <w:p w:rsidR="0079568D" w:rsidRPr="00AC1E52" w:rsidRDefault="0079568D" w:rsidP="0079568D">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75.179</w:t>
            </w:r>
            <w:r w:rsidR="00056E49" w:rsidRPr="00AC1E52">
              <w:rPr>
                <w:rFonts w:eastAsia="Times New Roman" w:cs="Times New Roman"/>
                <w:color w:val="000000"/>
                <w:sz w:val="24"/>
                <w:szCs w:val="24"/>
                <w:lang w:eastAsia="tr-TR"/>
              </w:rPr>
              <w:t xml:space="preserve">TL </w:t>
            </w:r>
          </w:p>
        </w:tc>
      </w:tr>
      <w:tr w:rsidR="0079568D" w:rsidRPr="00AC1E52" w:rsidTr="0079568D">
        <w:trPr>
          <w:trHeight w:val="315"/>
        </w:trPr>
        <w:tc>
          <w:tcPr>
            <w:tcW w:w="300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ayarlama kaydı</w:t>
            </w: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42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c>
          <w:tcPr>
            <w:tcW w:w="960" w:type="dxa"/>
            <w:shd w:val="clear" w:color="auto" w:fill="auto"/>
            <w:noWrap/>
            <w:vAlign w:val="bottom"/>
            <w:hideMark/>
          </w:tcPr>
          <w:p w:rsidR="0079568D" w:rsidRPr="00AC1E52" w:rsidRDefault="0079568D" w:rsidP="0079568D">
            <w:pPr>
              <w:spacing w:after="0" w:line="240" w:lineRule="auto"/>
              <w:rPr>
                <w:rFonts w:eastAsia="Times New Roman" w:cs="Times New Roman"/>
                <w:color w:val="000000"/>
                <w:sz w:val="24"/>
                <w:szCs w:val="24"/>
                <w:lang w:eastAsia="tr-TR"/>
              </w:rPr>
            </w:pPr>
          </w:p>
        </w:tc>
      </w:tr>
    </w:tbl>
    <w:p w:rsidR="0079568D" w:rsidRPr="00AC1E52" w:rsidRDefault="0079568D" w:rsidP="004B6E9D">
      <w:pPr>
        <w:pStyle w:val="ListParagraph"/>
        <w:spacing w:before="120" w:line="360" w:lineRule="auto"/>
        <w:ind w:left="0"/>
        <w:contextualSpacing w:val="0"/>
        <w:rPr>
          <w:rFonts w:asciiTheme="minorHAnsi" w:hAnsiTheme="minorHAnsi"/>
        </w:rPr>
      </w:pPr>
      <w:r w:rsidRPr="00AC1E52">
        <w:rPr>
          <w:rFonts w:asciiTheme="minorHAnsi" w:hAnsiTheme="minorHAnsi"/>
        </w:rPr>
        <w:t>Bu tabloyu okurken lütfen ayarlama kayıtlarının etkilerini tekrar inceleyin. Gördüğünüz gibi ayarlama kaydı yapılan her hesabın bakiyesi değişmiş.</w:t>
      </w:r>
      <w:r w:rsidR="0086636C" w:rsidRPr="00AC1E52">
        <w:rPr>
          <w:rFonts w:asciiTheme="minorHAnsi" w:hAnsiTheme="minorHAnsi"/>
        </w:rPr>
        <w:t xml:space="preserve"> Ayarlama kaydı kolonunda her harften iki tane vardır; ve hangi hesapların etkilendiğini gösterir.</w:t>
      </w:r>
    </w:p>
    <w:p w:rsidR="00B97BD9" w:rsidRPr="00AC1E52" w:rsidRDefault="00B97BD9" w:rsidP="0086636C">
      <w:pPr>
        <w:numPr>
          <w:ilvl w:val="0"/>
          <w:numId w:val="42"/>
        </w:numPr>
        <w:spacing w:before="240" w:after="60" w:line="240" w:lineRule="auto"/>
        <w:ind w:left="357" w:hanging="357"/>
        <w:jc w:val="both"/>
        <w:rPr>
          <w:b/>
          <w:sz w:val="24"/>
          <w:szCs w:val="24"/>
        </w:rPr>
      </w:pPr>
      <w:r w:rsidRPr="00AC1E52">
        <w:rPr>
          <w:b/>
          <w:sz w:val="24"/>
          <w:szCs w:val="24"/>
        </w:rPr>
        <w:t>Hesapların kapatılması ve kapanış kayıtları sonrası mizanın hazırlanması</w:t>
      </w:r>
      <w:r w:rsidRPr="00AC1E52">
        <w:rPr>
          <w:b/>
          <w:sz w:val="24"/>
          <w:szCs w:val="24"/>
        </w:rPr>
        <w:fldChar w:fldCharType="begin"/>
      </w:r>
      <w:r w:rsidRPr="00AC1E52">
        <w:rPr>
          <w:b/>
          <w:sz w:val="24"/>
          <w:szCs w:val="24"/>
        </w:rPr>
        <w:instrText xml:space="preserve"> XE "trial balance" </w:instrText>
      </w:r>
      <w:r w:rsidRPr="00AC1E52">
        <w:rPr>
          <w:b/>
          <w:sz w:val="24"/>
          <w:szCs w:val="24"/>
        </w:rPr>
        <w:fldChar w:fldCharType="end"/>
      </w:r>
      <w:r w:rsidRPr="00AC1E52">
        <w:rPr>
          <w:b/>
          <w:sz w:val="24"/>
          <w:szCs w:val="24"/>
        </w:rPr>
        <w:t xml:space="preserve"> </w:t>
      </w:r>
      <w:r w:rsidRPr="00AC1E52">
        <w:rPr>
          <w:b/>
          <w:sz w:val="24"/>
          <w:szCs w:val="24"/>
        </w:rPr>
        <w:fldChar w:fldCharType="begin"/>
      </w:r>
      <w:r w:rsidRPr="00AC1E52">
        <w:rPr>
          <w:b/>
          <w:sz w:val="24"/>
          <w:szCs w:val="24"/>
        </w:rPr>
        <w:instrText xml:space="preserve"> XE "post-closing trial balance" </w:instrText>
      </w:r>
      <w:r w:rsidRPr="00AC1E52">
        <w:rPr>
          <w:b/>
          <w:sz w:val="24"/>
          <w:szCs w:val="24"/>
        </w:rPr>
        <w:fldChar w:fldCharType="end"/>
      </w:r>
    </w:p>
    <w:p w:rsidR="00B97BD9" w:rsidRPr="00AC1E52" w:rsidRDefault="00B97BD9" w:rsidP="00A54C0D">
      <w:pPr>
        <w:pStyle w:val="NormalWeb"/>
        <w:spacing w:before="120" w:beforeAutospacing="0" w:after="0" w:afterAutospacing="0" w:line="360" w:lineRule="auto"/>
        <w:jc w:val="both"/>
        <w:rPr>
          <w:rFonts w:asciiTheme="minorHAnsi" w:hAnsiTheme="minorHAnsi"/>
          <w:color w:val="000000"/>
        </w:rPr>
      </w:pPr>
      <w:r w:rsidRPr="00AC1E52">
        <w:rPr>
          <w:rFonts w:asciiTheme="minorHAnsi" w:hAnsiTheme="minorHAnsi"/>
        </w:rPr>
        <w:t xml:space="preserve">Hesaplar esas olarak iki türde ele alınabilir: geçici veya dönemsel hesaplar, ve kalıcı veya sürekli hesaplar. Gelir tablosu hesapları dönemsel hesaplardır. Yani her dönemin başında sıfır bakiye ile başlar ve dönem sonunda yine sıfır bakiye verecek şekilde kapatılır. Hesapların kapatılması yevmiye kayıtları ile olur ve bu yevmiye kayıtlarının büyük deftere aktarılmasından sonra büyük defterde bakiye sıfır olur. Böylece belli bir dönemde satışların, giderlerin ve karın ne kadar olduğu saptanabilir. </w:t>
      </w:r>
      <w:r w:rsidRPr="00AC1E52">
        <w:rPr>
          <w:rFonts w:asciiTheme="minorHAnsi" w:hAnsiTheme="minorHAnsi"/>
          <w:color w:val="000000"/>
        </w:rPr>
        <w:t>“</w:t>
      </w:r>
      <w:r w:rsidRPr="00AC1E52">
        <w:rPr>
          <w:rStyle w:val="Strong"/>
          <w:rFonts w:asciiTheme="minorHAnsi" w:hAnsiTheme="minorHAnsi"/>
          <w:b w:val="0"/>
          <w:color w:val="000000"/>
        </w:rPr>
        <w:t>Kapanış Kayıtları</w:t>
      </w:r>
      <w:r w:rsidRPr="00AC1E52">
        <w:rPr>
          <w:rStyle w:val="apple-converted-space"/>
          <w:rFonts w:asciiTheme="minorHAnsi" w:hAnsiTheme="minorHAnsi"/>
          <w:color w:val="000000"/>
        </w:rPr>
        <w:t> </w:t>
      </w:r>
      <w:r w:rsidRPr="00AC1E52">
        <w:rPr>
          <w:rFonts w:asciiTheme="minorHAnsi" w:hAnsiTheme="minorHAnsi"/>
          <w:color w:val="000000"/>
        </w:rPr>
        <w:t>”, yukarıdaki geçici hesapların bakiyelerini kalıcı hesaplara transfer etmek için kullanılan yevmiye defteri kayıtlarıdır.</w:t>
      </w:r>
    </w:p>
    <w:p w:rsidR="00B97BD9" w:rsidRPr="00AC1E52" w:rsidRDefault="00B97BD9" w:rsidP="00A54C0D">
      <w:pPr>
        <w:pStyle w:val="NormalWeb"/>
        <w:spacing w:before="120" w:beforeAutospacing="0" w:after="0" w:afterAutospacing="0" w:line="360" w:lineRule="auto"/>
        <w:jc w:val="both"/>
        <w:rPr>
          <w:rFonts w:asciiTheme="minorHAnsi" w:hAnsiTheme="minorHAnsi"/>
          <w:color w:val="000000"/>
        </w:rPr>
      </w:pPr>
      <w:r w:rsidRPr="00AC1E52">
        <w:rPr>
          <w:rFonts w:asciiTheme="minorHAnsi" w:hAnsiTheme="minorHAnsi"/>
          <w:color w:val="000000"/>
        </w:rPr>
        <w:t xml:space="preserve">Kalıcı hesaplar ise bakiyeleri bir dönemden diğer döneme devreden hesaplardır. </w:t>
      </w:r>
      <w:r w:rsidR="0006691D" w:rsidRPr="00AC1E52">
        <w:rPr>
          <w:rFonts w:asciiTheme="minorHAnsi" w:hAnsiTheme="minorHAnsi"/>
          <w:color w:val="000000"/>
        </w:rPr>
        <w:t>Finansal durum tablosu (bilanço)</w:t>
      </w:r>
      <w:r w:rsidRPr="00AC1E52">
        <w:rPr>
          <w:rFonts w:asciiTheme="minorHAnsi" w:hAnsiTheme="minorHAnsi"/>
          <w:color w:val="000000"/>
        </w:rPr>
        <w:t xml:space="preserve"> hesapları kalıcı hesaplardır. Örneğin, 31 Aralık 2010 da kapanış kayıtları sonrası Kasa hesabının bakiyesi (dönemsonu bakiyesi) 1 Ocak 2011 deki dönembaşı bakiyesidir. </w:t>
      </w:r>
      <w:r w:rsidR="0086636C" w:rsidRPr="00AC1E52">
        <w:rPr>
          <w:rFonts w:asciiTheme="minorHAnsi" w:hAnsiTheme="minorHAnsi"/>
          <w:color w:val="000000"/>
        </w:rPr>
        <w:t xml:space="preserve">Dolayısıyla </w:t>
      </w:r>
      <w:r w:rsidR="0006691D" w:rsidRPr="00AC1E52">
        <w:rPr>
          <w:rFonts w:asciiTheme="minorHAnsi" w:hAnsiTheme="minorHAnsi"/>
          <w:color w:val="000000"/>
        </w:rPr>
        <w:t>finansal durum tablosu</w:t>
      </w:r>
      <w:r w:rsidR="0086636C" w:rsidRPr="00AC1E52">
        <w:rPr>
          <w:rFonts w:asciiTheme="minorHAnsi" w:hAnsiTheme="minorHAnsi"/>
          <w:color w:val="000000"/>
        </w:rPr>
        <w:t xml:space="preserve"> hesapları dönem sonlarında kapatılmaz, bir sonraki döneme devreder.</w:t>
      </w:r>
    </w:p>
    <w:p w:rsidR="00B97BD9" w:rsidRPr="00AC1E52" w:rsidRDefault="00B97BD9" w:rsidP="00A54C0D">
      <w:pPr>
        <w:pStyle w:val="NormalWeb"/>
        <w:spacing w:before="120" w:beforeAutospacing="0" w:after="0" w:afterAutospacing="0" w:line="360" w:lineRule="auto"/>
        <w:jc w:val="both"/>
        <w:rPr>
          <w:rFonts w:asciiTheme="minorHAnsi" w:hAnsiTheme="minorHAnsi"/>
          <w:color w:val="000000"/>
        </w:rPr>
      </w:pPr>
      <w:r w:rsidRPr="00AC1E52">
        <w:rPr>
          <w:rFonts w:asciiTheme="minorHAnsi" w:hAnsiTheme="minorHAnsi"/>
          <w:color w:val="000000"/>
        </w:rPr>
        <w:t xml:space="preserve">Kapanış kayıtları </w:t>
      </w:r>
      <w:r w:rsidR="00E21757" w:rsidRPr="00AC1E52">
        <w:rPr>
          <w:rFonts w:asciiTheme="minorHAnsi" w:hAnsiTheme="minorHAnsi"/>
          <w:color w:val="000000"/>
        </w:rPr>
        <w:t xml:space="preserve">sırasında o dönemin gelir ve giderlerinin kapatıldığı bir hesap yaratılır. Tekdüzen muhasebe sisteminde bu hesaba Dönem Kar Zarar Hesabı ( daha başka kaynaklarda </w:t>
      </w:r>
      <w:r w:rsidR="00E21757" w:rsidRPr="00AC1E52">
        <w:rPr>
          <w:rStyle w:val="Strong"/>
          <w:rFonts w:asciiTheme="minorHAnsi" w:hAnsiTheme="minorHAnsi"/>
          <w:color w:val="000000"/>
          <w:u w:val="single"/>
        </w:rPr>
        <w:t>Gelir Özeti</w:t>
      </w:r>
      <w:r w:rsidR="00E21757" w:rsidRPr="00AC1E52">
        <w:rPr>
          <w:rStyle w:val="apple-converted-space"/>
          <w:rFonts w:asciiTheme="minorHAnsi" w:hAnsiTheme="minorHAnsi"/>
          <w:color w:val="000000"/>
        </w:rPr>
        <w:t> </w:t>
      </w:r>
      <w:r w:rsidR="00E21757" w:rsidRPr="00AC1E52">
        <w:rPr>
          <w:rFonts w:asciiTheme="minorHAnsi" w:hAnsiTheme="minorHAnsi"/>
          <w:color w:val="000000"/>
        </w:rPr>
        <w:t xml:space="preserve">(income summary) </w:t>
      </w:r>
      <w:r w:rsidR="0006691D" w:rsidRPr="00AC1E52">
        <w:rPr>
          <w:rFonts w:asciiTheme="minorHAnsi" w:hAnsiTheme="minorHAnsi"/>
          <w:color w:val="000000"/>
        </w:rPr>
        <w:t xml:space="preserve">de </w:t>
      </w:r>
      <w:r w:rsidR="00E21757" w:rsidRPr="00AC1E52">
        <w:rPr>
          <w:rFonts w:asciiTheme="minorHAnsi" w:hAnsiTheme="minorHAnsi"/>
          <w:color w:val="000000"/>
        </w:rPr>
        <w:t>denir.   Kapanış kayıtları genellikle önce gelir, sonra da gider hesapları Dönem Kar Zarar hesabına kapatılarak yapılır. Bu ara hesabın bakiyesi ise ya bilanço hesabı olan dağıtılmamış karlar hesabına ya da tekdüzen de bilanço hesabı olan Net Dönem Karı/ Zararı hesabına yapılır.  Ara hesabın ba</w:t>
      </w:r>
      <w:r w:rsidRPr="00AC1E52">
        <w:rPr>
          <w:rFonts w:asciiTheme="minorHAnsi" w:hAnsiTheme="minorHAnsi"/>
          <w:color w:val="000000"/>
        </w:rPr>
        <w:t>kiye</w:t>
      </w:r>
      <w:r w:rsidR="00E21757" w:rsidRPr="00AC1E52">
        <w:rPr>
          <w:rFonts w:asciiTheme="minorHAnsi" w:hAnsiTheme="minorHAnsi"/>
          <w:color w:val="000000"/>
        </w:rPr>
        <w:t>si</w:t>
      </w:r>
      <w:r w:rsidRPr="00AC1E52">
        <w:rPr>
          <w:rFonts w:asciiTheme="minorHAnsi" w:hAnsiTheme="minorHAnsi"/>
          <w:color w:val="000000"/>
        </w:rPr>
        <w:t>, f</w:t>
      </w:r>
      <w:r w:rsidR="00E21757" w:rsidRPr="00AC1E52">
        <w:rPr>
          <w:rFonts w:asciiTheme="minorHAnsi" w:hAnsiTheme="minorHAnsi"/>
          <w:color w:val="000000"/>
        </w:rPr>
        <w:t>irmanın o dönemdeki net karını veya zararını</w:t>
      </w:r>
      <w:r w:rsidRPr="00AC1E52">
        <w:rPr>
          <w:rFonts w:asciiTheme="minorHAnsi" w:hAnsiTheme="minorHAnsi"/>
          <w:color w:val="000000"/>
        </w:rPr>
        <w:t xml:space="preserve"> gösterir. </w:t>
      </w:r>
    </w:p>
    <w:p w:rsidR="00E21757" w:rsidRDefault="00E21757" w:rsidP="00E21757">
      <w:pPr>
        <w:pStyle w:val="NormalWeb"/>
        <w:spacing w:before="120" w:beforeAutospacing="0" w:after="0" w:afterAutospacing="0" w:line="270" w:lineRule="atLeast"/>
        <w:jc w:val="both"/>
        <w:rPr>
          <w:rFonts w:asciiTheme="minorHAnsi" w:hAnsiTheme="minorHAnsi"/>
          <w:color w:val="000000"/>
        </w:rPr>
      </w:pPr>
      <w:r w:rsidRPr="00AC1E52">
        <w:rPr>
          <w:rFonts w:asciiTheme="minorHAnsi" w:hAnsiTheme="minorHAnsi"/>
          <w:color w:val="000000"/>
        </w:rPr>
        <w:t>Örneğimizdeki kapanış kayıtları ve büyük defter aktarmaları aşağıda gösterilmiştir:</w:t>
      </w:r>
      <w:r w:rsidR="0086636C" w:rsidRPr="00AC1E52">
        <w:rPr>
          <w:rFonts w:asciiTheme="minorHAnsi" w:hAnsiTheme="minorHAnsi"/>
          <w:color w:val="000000"/>
        </w:rPr>
        <w:t xml:space="preserve"> Önce gelir hesapları- örneğimizde sadece Satışlar Hesabı var.</w:t>
      </w:r>
    </w:p>
    <w:p w:rsidR="00A54C0D" w:rsidRDefault="00A54C0D" w:rsidP="00E21757">
      <w:pPr>
        <w:pStyle w:val="NormalWeb"/>
        <w:spacing w:before="120" w:beforeAutospacing="0" w:after="0" w:afterAutospacing="0" w:line="270" w:lineRule="atLeast"/>
        <w:jc w:val="both"/>
        <w:rPr>
          <w:rFonts w:asciiTheme="minorHAnsi" w:hAnsiTheme="minorHAnsi"/>
          <w:color w:val="000000"/>
        </w:rPr>
      </w:pPr>
    </w:p>
    <w:p w:rsidR="00A54C0D" w:rsidRPr="00AC1E52" w:rsidRDefault="00A54C0D" w:rsidP="00E21757">
      <w:pPr>
        <w:pStyle w:val="NormalWeb"/>
        <w:spacing w:before="120" w:beforeAutospacing="0" w:after="0" w:afterAutospacing="0" w:line="270" w:lineRule="atLeast"/>
        <w:jc w:val="both"/>
        <w:rPr>
          <w:rFonts w:asciiTheme="minorHAnsi" w:hAnsiTheme="minorHAnsi"/>
          <w:color w:val="000000"/>
        </w:rPr>
      </w:pPr>
    </w:p>
    <w:p w:rsidR="0086636C" w:rsidRPr="00AC1E52" w:rsidRDefault="0086636C" w:rsidP="00E21757">
      <w:pPr>
        <w:pStyle w:val="NormalWeb"/>
        <w:spacing w:before="120" w:beforeAutospacing="0" w:after="0" w:afterAutospacing="0" w:line="270" w:lineRule="atLeast"/>
        <w:jc w:val="both"/>
        <w:rPr>
          <w:rFonts w:asciiTheme="minorHAnsi" w:hAnsiTheme="minorHAnsi"/>
          <w:color w:val="000000"/>
        </w:rPr>
      </w:pPr>
    </w:p>
    <w:tbl>
      <w:tblPr>
        <w:tblW w:w="9200" w:type="dxa"/>
        <w:tblInd w:w="55" w:type="dxa"/>
        <w:tblCellMar>
          <w:left w:w="70" w:type="dxa"/>
          <w:right w:w="70" w:type="dxa"/>
        </w:tblCellMar>
        <w:tblLook w:val="04A0"/>
      </w:tblPr>
      <w:tblGrid>
        <w:gridCol w:w="960"/>
        <w:gridCol w:w="4780"/>
        <w:gridCol w:w="960"/>
        <w:gridCol w:w="1040"/>
        <w:gridCol w:w="1460"/>
      </w:tblGrid>
      <w:tr w:rsidR="0086636C" w:rsidRPr="00AC1E52" w:rsidTr="0086636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Satışlar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86636C" w:rsidRPr="00AC1E52" w:rsidTr="008663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Dönem Karı veya Zararı</w:t>
            </w:r>
          </w:p>
        </w:tc>
        <w:tc>
          <w:tcPr>
            <w:tcW w:w="960" w:type="dxa"/>
            <w:tcBorders>
              <w:top w:val="nil"/>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690</w:t>
            </w:r>
          </w:p>
        </w:tc>
        <w:tc>
          <w:tcPr>
            <w:tcW w:w="1040" w:type="dxa"/>
            <w:tcBorders>
              <w:top w:val="nil"/>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000000" w:fill="EEECE1"/>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r>
      <w:tr w:rsidR="0086636C" w:rsidRPr="00AC1E52" w:rsidTr="0086636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gelir hesaplarının kapatılması</w:t>
            </w:r>
          </w:p>
        </w:tc>
        <w:tc>
          <w:tcPr>
            <w:tcW w:w="960" w:type="dxa"/>
            <w:tcBorders>
              <w:top w:val="nil"/>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CD4CE8" w:rsidRPr="00AC1E52" w:rsidRDefault="00CD4CE8" w:rsidP="004B6E9D">
      <w:pPr>
        <w:pStyle w:val="ListParagraph"/>
        <w:spacing w:before="120" w:line="360" w:lineRule="auto"/>
        <w:ind w:left="0"/>
        <w:contextualSpacing w:val="0"/>
        <w:rPr>
          <w:rFonts w:asciiTheme="minorHAnsi" w:hAnsiTheme="minorHAnsi"/>
        </w:rPr>
      </w:pPr>
      <w:r w:rsidRPr="00AC1E52">
        <w:rPr>
          <w:rFonts w:asciiTheme="minorHAnsi" w:hAnsiTheme="minorHAnsi"/>
        </w:rPr>
        <w:t>Eğer birden fazla gelir hesabı varsa her birini ayrı ayrı kapatmamız gerekir.</w:t>
      </w:r>
    </w:p>
    <w:tbl>
      <w:tblPr>
        <w:tblW w:w="0" w:type="auto"/>
        <w:tblInd w:w="55" w:type="dxa"/>
        <w:tblCellMar>
          <w:left w:w="70" w:type="dxa"/>
          <w:right w:w="70" w:type="dxa"/>
        </w:tblCellMar>
        <w:tblLook w:val="04A0"/>
      </w:tblPr>
      <w:tblGrid>
        <w:gridCol w:w="583"/>
        <w:gridCol w:w="1029"/>
        <w:gridCol w:w="1713"/>
        <w:gridCol w:w="1732"/>
        <w:gridCol w:w="146"/>
        <w:gridCol w:w="881"/>
        <w:gridCol w:w="688"/>
        <w:gridCol w:w="688"/>
        <w:gridCol w:w="1290"/>
      </w:tblGrid>
      <w:tr w:rsidR="0086636C" w:rsidRPr="00AC1E52" w:rsidTr="00CD4CE8">
        <w:trPr>
          <w:trHeight w:val="315"/>
        </w:trPr>
        <w:tc>
          <w:tcPr>
            <w:tcW w:w="0" w:type="auto"/>
            <w:tcBorders>
              <w:top w:val="nil"/>
              <w:left w:val="nil"/>
              <w:bottom w:val="single" w:sz="8" w:space="0" w:color="auto"/>
              <w:right w:val="nil"/>
            </w:tcBorders>
            <w:shd w:val="clear" w:color="auto" w:fill="auto"/>
            <w:noWrap/>
            <w:vAlign w:val="bottom"/>
            <w:hideMark/>
          </w:tcPr>
          <w:p w:rsidR="0086636C" w:rsidRPr="00AC1E52" w:rsidRDefault="0086636C" w:rsidP="0086636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2742" w:type="dxa"/>
            <w:gridSpan w:val="2"/>
            <w:tcBorders>
              <w:top w:val="nil"/>
              <w:left w:val="nil"/>
              <w:bottom w:val="single" w:sz="8" w:space="0" w:color="auto"/>
              <w:right w:val="nil"/>
            </w:tcBorders>
            <w:shd w:val="clear" w:color="auto" w:fill="auto"/>
            <w:noWrap/>
            <w:vAlign w:val="bottom"/>
            <w:hideMark/>
          </w:tcPr>
          <w:p w:rsidR="0086636C" w:rsidRPr="00AC1E52" w:rsidRDefault="0086636C" w:rsidP="0086636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Dönem Karı veya Zararı</w:t>
            </w:r>
          </w:p>
        </w:tc>
        <w:tc>
          <w:tcPr>
            <w:tcW w:w="0" w:type="auto"/>
            <w:tcBorders>
              <w:top w:val="nil"/>
              <w:left w:val="nil"/>
              <w:bottom w:val="single" w:sz="8" w:space="0" w:color="auto"/>
              <w:right w:val="nil"/>
            </w:tcBorders>
            <w:shd w:val="clear" w:color="auto" w:fill="auto"/>
            <w:noWrap/>
            <w:vAlign w:val="bottom"/>
            <w:hideMark/>
          </w:tcPr>
          <w:p w:rsidR="0086636C" w:rsidRPr="00AC1E52" w:rsidRDefault="0086636C" w:rsidP="0086636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single" w:sz="8" w:space="0" w:color="auto"/>
              <w:right w:val="nil"/>
            </w:tcBorders>
            <w:shd w:val="clear" w:color="auto" w:fill="auto"/>
            <w:noWrap/>
            <w:vAlign w:val="bottom"/>
            <w:hideMark/>
          </w:tcPr>
          <w:p w:rsidR="0086636C" w:rsidRPr="00AC1E52" w:rsidRDefault="0086636C" w:rsidP="0086636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86636C" w:rsidRPr="00AC1E52" w:rsidRDefault="0086636C" w:rsidP="0086636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Satışlar</w:t>
            </w:r>
          </w:p>
        </w:tc>
        <w:tc>
          <w:tcPr>
            <w:tcW w:w="0" w:type="auto"/>
            <w:tcBorders>
              <w:top w:val="nil"/>
              <w:left w:val="nil"/>
              <w:bottom w:val="single" w:sz="8" w:space="0" w:color="auto"/>
              <w:right w:val="nil"/>
            </w:tcBorders>
            <w:shd w:val="clear" w:color="auto" w:fill="auto"/>
            <w:noWrap/>
            <w:vAlign w:val="bottom"/>
            <w:hideMark/>
          </w:tcPr>
          <w:p w:rsidR="0086636C" w:rsidRPr="00AC1E52" w:rsidRDefault="0086636C" w:rsidP="0086636C">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86636C" w:rsidRPr="00AC1E52" w:rsidTr="00CD4CE8">
        <w:trPr>
          <w:trHeight w:val="300"/>
        </w:trPr>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p>
        </w:tc>
        <w:tc>
          <w:tcPr>
            <w:tcW w:w="1029" w:type="dxa"/>
            <w:tcBorders>
              <w:top w:val="nil"/>
              <w:left w:val="nil"/>
              <w:bottom w:val="nil"/>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0" w:type="auto"/>
            <w:tcBorders>
              <w:top w:val="nil"/>
              <w:left w:val="nil"/>
              <w:bottom w:val="nil"/>
              <w:right w:val="nil"/>
            </w:tcBorders>
            <w:shd w:val="clear" w:color="auto" w:fill="auto"/>
            <w:noWrap/>
            <w:vAlign w:val="bottom"/>
            <w:hideMark/>
          </w:tcPr>
          <w:p w:rsidR="0086636C" w:rsidRPr="00AC1E52" w:rsidRDefault="00CD4CE8"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Satışlar -Kapanış</w:t>
            </w: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10 Nisan</w:t>
            </w:r>
          </w:p>
        </w:tc>
      </w:tr>
      <w:tr w:rsidR="0086636C" w:rsidRPr="00AC1E52" w:rsidTr="00CD4CE8">
        <w:trPr>
          <w:trHeight w:val="300"/>
        </w:trPr>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1029" w:type="dxa"/>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3.200</w:t>
            </w: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r>
      <w:tr w:rsidR="0086636C" w:rsidRPr="00AC1E52" w:rsidTr="00CD4CE8">
        <w:trPr>
          <w:trHeight w:val="300"/>
        </w:trPr>
        <w:tc>
          <w:tcPr>
            <w:tcW w:w="0" w:type="auto"/>
            <w:tcBorders>
              <w:top w:val="single" w:sz="4" w:space="0" w:color="auto"/>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1029" w:type="dxa"/>
            <w:tcBorders>
              <w:top w:val="single" w:sz="4" w:space="0" w:color="auto"/>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0" w:type="auto"/>
            <w:tcBorders>
              <w:top w:val="single" w:sz="4" w:space="0" w:color="auto"/>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r w:rsidR="00CD4CE8" w:rsidRPr="00AC1E52">
              <w:rPr>
                <w:rFonts w:eastAsia="Times New Roman" w:cs="Times New Roman"/>
                <w:color w:val="000000"/>
                <w:sz w:val="24"/>
                <w:szCs w:val="24"/>
                <w:lang w:eastAsia="tr-TR"/>
              </w:rPr>
              <w:t>Toplam gelir</w:t>
            </w: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1.000</w:t>
            </w: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25 Nisan</w:t>
            </w:r>
          </w:p>
        </w:tc>
      </w:tr>
      <w:tr w:rsidR="0086636C" w:rsidRPr="00AC1E52" w:rsidTr="00CD4CE8">
        <w:trPr>
          <w:trHeight w:val="300"/>
        </w:trPr>
        <w:tc>
          <w:tcPr>
            <w:tcW w:w="0" w:type="auto"/>
            <w:tcBorders>
              <w:top w:val="nil"/>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29" w:type="dxa"/>
            <w:tcBorders>
              <w:top w:val="nil"/>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single" w:sz="4" w:space="0" w:color="auto"/>
              <w:bottom w:val="single" w:sz="4" w:space="0" w:color="auto"/>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single" w:sz="4" w:space="0" w:color="auto"/>
              <w:bottom w:val="single" w:sz="4" w:space="0" w:color="auto"/>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0" w:type="auto"/>
            <w:tcBorders>
              <w:top w:val="nil"/>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r>
      <w:tr w:rsidR="0086636C" w:rsidRPr="00AC1E52" w:rsidTr="00CD4CE8">
        <w:trPr>
          <w:trHeight w:val="300"/>
        </w:trPr>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1029" w:type="dxa"/>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c>
          <w:tcPr>
            <w:tcW w:w="0" w:type="auto"/>
            <w:tcBorders>
              <w:top w:val="nil"/>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0" w:type="auto"/>
            <w:tcBorders>
              <w:top w:val="nil"/>
              <w:left w:val="single" w:sz="4" w:space="0" w:color="auto"/>
              <w:bottom w:val="single" w:sz="4" w:space="0" w:color="auto"/>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0" w:type="auto"/>
            <w:tcBorders>
              <w:top w:val="nil"/>
              <w:left w:val="nil"/>
              <w:bottom w:val="single" w:sz="4" w:space="0" w:color="auto"/>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r>
      <w:tr w:rsidR="0086636C" w:rsidRPr="00AC1E52" w:rsidTr="00CD4CE8">
        <w:trPr>
          <w:trHeight w:val="300"/>
        </w:trPr>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1029" w:type="dxa"/>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86636C" w:rsidRPr="00AC1E52" w:rsidRDefault="0086636C" w:rsidP="0086636C">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nil"/>
              <w:bottom w:val="nil"/>
              <w:right w:val="nil"/>
            </w:tcBorders>
            <w:shd w:val="clear" w:color="auto" w:fill="auto"/>
            <w:noWrap/>
            <w:vAlign w:val="bottom"/>
            <w:hideMark/>
          </w:tcPr>
          <w:p w:rsidR="0086636C" w:rsidRPr="00AC1E52" w:rsidRDefault="0086636C" w:rsidP="0086636C">
            <w:pPr>
              <w:spacing w:after="0" w:line="240" w:lineRule="auto"/>
              <w:rPr>
                <w:rFonts w:eastAsia="Times New Roman" w:cs="Times New Roman"/>
                <w:color w:val="000000"/>
                <w:sz w:val="24"/>
                <w:szCs w:val="24"/>
                <w:lang w:eastAsia="tr-TR"/>
              </w:rPr>
            </w:pPr>
          </w:p>
        </w:tc>
      </w:tr>
    </w:tbl>
    <w:p w:rsidR="0086636C" w:rsidRPr="00AC1E52" w:rsidRDefault="0086636C" w:rsidP="004B6E9D">
      <w:pPr>
        <w:pStyle w:val="ListParagraph"/>
        <w:spacing w:before="120" w:line="360" w:lineRule="auto"/>
        <w:ind w:left="0"/>
        <w:contextualSpacing w:val="0"/>
        <w:rPr>
          <w:rFonts w:asciiTheme="minorHAnsi" w:hAnsiTheme="minorHAnsi"/>
        </w:rPr>
      </w:pPr>
    </w:p>
    <w:p w:rsidR="00CD4CE8" w:rsidRPr="00AC1E52" w:rsidRDefault="00CD4CE8" w:rsidP="004B6E9D">
      <w:pPr>
        <w:pStyle w:val="ListParagraph"/>
        <w:spacing w:before="120" w:line="360" w:lineRule="auto"/>
        <w:ind w:left="0"/>
        <w:contextualSpacing w:val="0"/>
        <w:rPr>
          <w:rFonts w:asciiTheme="minorHAnsi" w:hAnsiTheme="minorHAnsi"/>
        </w:rPr>
      </w:pPr>
      <w:r w:rsidRPr="00AC1E52">
        <w:rPr>
          <w:rFonts w:asciiTheme="minorHAnsi" w:hAnsiTheme="minorHAnsi"/>
        </w:rPr>
        <w:t xml:space="preserve">Sonra gider hesapları. Unutulmaması gereken herbir gider hesabının ayrı ayrı kapatılması gerektiğidir. Toplu olarak giderler diyerek kapatamayız çünkü öyle bir hesap genelde yoktur. </w:t>
      </w:r>
    </w:p>
    <w:tbl>
      <w:tblPr>
        <w:tblW w:w="9200" w:type="dxa"/>
        <w:tblInd w:w="55" w:type="dxa"/>
        <w:tblCellMar>
          <w:left w:w="70" w:type="dxa"/>
          <w:right w:w="70" w:type="dxa"/>
        </w:tblCellMar>
        <w:tblLook w:val="04A0"/>
      </w:tblPr>
      <w:tblGrid>
        <w:gridCol w:w="960"/>
        <w:gridCol w:w="4780"/>
        <w:gridCol w:w="960"/>
        <w:gridCol w:w="1040"/>
        <w:gridCol w:w="1460"/>
      </w:tblGrid>
      <w:tr w:rsidR="00CD4CE8" w:rsidRPr="00AC1E52" w:rsidTr="00CD4CE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Dönem Karı veya Zararı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690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10.437</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Satılan Malın Maliyeti</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620</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3.900</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Maaş ve Ücret Giderleri</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632</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2.575</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Elektrik Giderleri</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632.1</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Reklam Gideri</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631</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Kira Gideri</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631.1</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Sigorta Gideri</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631.2</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Ofis Malzemesi Gideri</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632.2</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Amortisman Gideri</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632</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229</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Faiz Gideri</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660</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r>
      <w:tr w:rsidR="00CD4CE8" w:rsidRPr="00AC1E52" w:rsidTr="00CD4C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gider hesaplarının kapatılması</w:t>
            </w:r>
          </w:p>
        </w:tc>
        <w:tc>
          <w:tcPr>
            <w:tcW w:w="9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tcBorders>
              <w:top w:val="nil"/>
              <w:left w:val="nil"/>
              <w:bottom w:val="single" w:sz="4" w:space="0" w:color="auto"/>
              <w:right w:val="single" w:sz="4" w:space="0" w:color="auto"/>
            </w:tcBorders>
            <w:shd w:val="clear" w:color="auto" w:fill="auto"/>
            <w:noWrap/>
            <w:vAlign w:val="bottom"/>
            <w:hideMark/>
          </w:tcPr>
          <w:p w:rsidR="00CD4CE8" w:rsidRPr="00AC1E52" w:rsidRDefault="00CD4CE8" w:rsidP="00CD4CE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bl>
    <w:p w:rsidR="00CD4CE8" w:rsidRPr="00AC1E52" w:rsidRDefault="00CD4CE8" w:rsidP="004B6E9D">
      <w:pPr>
        <w:pStyle w:val="ListParagraph"/>
        <w:spacing w:before="120" w:line="360" w:lineRule="auto"/>
        <w:ind w:left="0"/>
        <w:contextualSpacing w:val="0"/>
        <w:rPr>
          <w:rFonts w:asciiTheme="minorHAnsi" w:hAnsiTheme="minorHAnsi"/>
        </w:rPr>
      </w:pPr>
    </w:p>
    <w:tbl>
      <w:tblPr>
        <w:tblW w:w="0" w:type="auto"/>
        <w:tblInd w:w="55" w:type="dxa"/>
        <w:tblCellMar>
          <w:left w:w="70" w:type="dxa"/>
          <w:right w:w="70" w:type="dxa"/>
        </w:tblCellMar>
        <w:tblLook w:val="04A0"/>
      </w:tblPr>
      <w:tblGrid>
        <w:gridCol w:w="1580"/>
        <w:gridCol w:w="1202"/>
        <w:gridCol w:w="1024"/>
        <w:gridCol w:w="1279"/>
        <w:gridCol w:w="158"/>
        <w:gridCol w:w="1043"/>
        <w:gridCol w:w="1033"/>
        <w:gridCol w:w="1033"/>
        <w:gridCol w:w="805"/>
      </w:tblGrid>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Dönem Karı veya Zararı</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Satılan Malın Maliyeti</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Giderler Kapanış</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10.437</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Satış kapanış</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10.Nis</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15"/>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25.Nis</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1.700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15"/>
        </w:trPr>
        <w:tc>
          <w:tcPr>
            <w:tcW w:w="0" w:type="auto"/>
            <w:tcBorders>
              <w:top w:val="single" w:sz="8" w:space="0" w:color="auto"/>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Gider toplamı</w:t>
            </w:r>
          </w:p>
        </w:tc>
        <w:tc>
          <w:tcPr>
            <w:tcW w:w="0" w:type="auto"/>
            <w:tcBorders>
              <w:top w:val="single" w:sz="8" w:space="0" w:color="auto"/>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10.437</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0" w:type="auto"/>
            <w:tcBorders>
              <w:top w:val="single" w:sz="8" w:space="0" w:color="auto"/>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Gelir toplamı</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500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200</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2371C8" w:rsidRPr="00AC1E52" w:rsidTr="002371C8">
        <w:trPr>
          <w:trHeight w:val="315"/>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3.900</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3.900</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lastRenderedPageBreak/>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Maaş ve Ücret Giderleri</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Elektrik Giderleri</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2371C8" w:rsidRPr="00AC1E52" w:rsidTr="002371C8">
        <w:trPr>
          <w:trHeight w:val="315"/>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15.Nis</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1.975</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22.Nis</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2371C8" w:rsidRPr="00AC1E52" w:rsidTr="002371C8">
        <w:trPr>
          <w:trHeight w:val="315"/>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600</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188</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r>
      <w:tr w:rsidR="002371C8" w:rsidRPr="00AC1E52" w:rsidTr="002371C8">
        <w:trPr>
          <w:trHeight w:val="315"/>
        </w:trPr>
        <w:tc>
          <w:tcPr>
            <w:tcW w:w="0" w:type="auto"/>
            <w:tcBorders>
              <w:top w:val="single" w:sz="8" w:space="0" w:color="auto"/>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single" w:sz="8" w:space="0" w:color="auto"/>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2.575</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2.575</w:t>
            </w:r>
          </w:p>
        </w:tc>
        <w:tc>
          <w:tcPr>
            <w:tcW w:w="0" w:type="auto"/>
            <w:tcBorders>
              <w:top w:val="single" w:sz="8" w:space="0" w:color="auto"/>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Reklam Gideri</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Kira Gideri</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60" w:type="dxa"/>
            <w:tcBorders>
              <w:top w:val="nil"/>
              <w:left w:val="nil"/>
              <w:bottom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single" w:sz="4" w:space="0" w:color="auto"/>
              <w:bottom w:val="single" w:sz="4" w:space="0" w:color="auto"/>
            </w:tcBorders>
            <w:shd w:val="clear" w:color="auto" w:fill="auto"/>
            <w:noWrap/>
            <w:vAlign w:val="bottom"/>
            <w:hideMark/>
          </w:tcPr>
          <w:p w:rsidR="002371C8" w:rsidRPr="00AC1E52" w:rsidRDefault="002371C8" w:rsidP="002371C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single" w:sz="4" w:space="0" w:color="auto"/>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0" w:type="auto"/>
            <w:tcBorders>
              <w:top w:val="nil"/>
              <w:left w:val="single" w:sz="4"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575</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c>
          <w:tcPr>
            <w:tcW w:w="160" w:type="dxa"/>
            <w:tcBorders>
              <w:top w:val="single" w:sz="4" w:space="0" w:color="auto"/>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single" w:sz="4" w:space="0" w:color="auto"/>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0" w:type="auto"/>
            <w:tcBorders>
              <w:top w:val="single" w:sz="8" w:space="0" w:color="auto"/>
              <w:left w:val="single" w:sz="4"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2.500</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15"/>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000000"/>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Sigorta Gideri</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Ofis Malzemesi Gideri</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2371C8" w:rsidRPr="00AC1E52" w:rsidTr="002371C8">
        <w:trPr>
          <w:trHeight w:val="315"/>
        </w:trPr>
        <w:tc>
          <w:tcPr>
            <w:tcW w:w="0" w:type="auto"/>
            <w:tcBorders>
              <w:top w:val="single" w:sz="4" w:space="0" w:color="auto"/>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single" w:sz="4" w:space="0" w:color="auto"/>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w:t>
            </w:r>
          </w:p>
        </w:tc>
        <w:tc>
          <w:tcPr>
            <w:tcW w:w="0" w:type="auto"/>
            <w:tcBorders>
              <w:top w:val="nil"/>
              <w:left w:val="single" w:sz="4"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60" w:type="dxa"/>
            <w:tcBorders>
              <w:top w:val="nil"/>
              <w:left w:val="nil"/>
              <w:bottom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single" w:sz="4" w:space="0" w:color="auto"/>
              <w:bottom w:val="single" w:sz="4" w:space="0" w:color="auto"/>
            </w:tcBorders>
            <w:shd w:val="clear" w:color="auto" w:fill="auto"/>
            <w:noWrap/>
            <w:vAlign w:val="bottom"/>
            <w:hideMark/>
          </w:tcPr>
          <w:p w:rsidR="002371C8" w:rsidRPr="00AC1E52" w:rsidRDefault="002371C8" w:rsidP="002371C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single" w:sz="4" w:space="0" w:color="auto"/>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w:t>
            </w:r>
          </w:p>
        </w:tc>
        <w:tc>
          <w:tcPr>
            <w:tcW w:w="0" w:type="auto"/>
            <w:tcBorders>
              <w:top w:val="nil"/>
              <w:left w:val="single" w:sz="4"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20</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c>
          <w:tcPr>
            <w:tcW w:w="160" w:type="dxa"/>
            <w:tcBorders>
              <w:top w:val="single" w:sz="4" w:space="0" w:color="auto"/>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single" w:sz="4" w:space="0" w:color="auto"/>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single" w:sz="4" w:space="0" w:color="auto"/>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300</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single" w:sz="4"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Amortisman Gideri</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Faiz Gideri</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2371C8" w:rsidRPr="00AC1E52" w:rsidTr="002371C8">
        <w:trPr>
          <w:trHeight w:val="315"/>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96</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133</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150</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r>
      <w:tr w:rsidR="002371C8" w:rsidRPr="00AC1E52" w:rsidTr="002371C8">
        <w:trPr>
          <w:trHeight w:val="3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229</w:t>
            </w:r>
          </w:p>
        </w:tc>
        <w:tc>
          <w:tcPr>
            <w:tcW w:w="0" w:type="auto"/>
            <w:tcBorders>
              <w:top w:val="nil"/>
              <w:left w:val="single" w:sz="8" w:space="0" w:color="auto"/>
              <w:bottom w:val="single" w:sz="8"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229</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kapanış</w:t>
            </w: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single" w:sz="8"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1146" w:type="dxa"/>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bl>
    <w:p w:rsidR="00CD4CE8" w:rsidRPr="00AC1E52" w:rsidRDefault="00CD4CE8" w:rsidP="004B6E9D">
      <w:pPr>
        <w:pStyle w:val="ListParagraph"/>
        <w:spacing w:before="120" w:line="360" w:lineRule="auto"/>
        <w:ind w:left="0"/>
        <w:contextualSpacing w:val="0"/>
        <w:rPr>
          <w:rFonts w:asciiTheme="minorHAnsi" w:hAnsiTheme="minorHAnsi"/>
        </w:rPr>
      </w:pPr>
    </w:p>
    <w:p w:rsidR="002371C8" w:rsidRPr="00AC1E52" w:rsidRDefault="002371C8" w:rsidP="00A54C0D">
      <w:pPr>
        <w:pStyle w:val="ListParagraph"/>
        <w:spacing w:before="120" w:line="360" w:lineRule="auto"/>
        <w:ind w:left="0"/>
        <w:contextualSpacing w:val="0"/>
        <w:jc w:val="both"/>
        <w:rPr>
          <w:rFonts w:asciiTheme="minorHAnsi" w:hAnsiTheme="minorHAnsi"/>
        </w:rPr>
      </w:pPr>
      <w:r w:rsidRPr="00AC1E52">
        <w:rPr>
          <w:rFonts w:asciiTheme="minorHAnsi" w:hAnsiTheme="minorHAnsi"/>
        </w:rPr>
        <w:t xml:space="preserve">Şimdi kapamız gereken, geçici olarak açtığımız gelir özeti veya dönem kar/zarar hesabıdır. Örneğimizde şirketin dönem gelirleri dönem giderlerinden az olduğu için, şirket zarardadır.  Dönem Kar/Zarar hesabının bakiyesini sıfıra getirecek şekilde bir kayıt yapar, ve bu hesabı </w:t>
      </w:r>
      <w:r w:rsidR="0006691D" w:rsidRPr="00AC1E52">
        <w:rPr>
          <w:rFonts w:asciiTheme="minorHAnsi" w:hAnsiTheme="minorHAnsi"/>
        </w:rPr>
        <w:t>finansal durum tablosunun</w:t>
      </w:r>
      <w:r w:rsidRPr="00AC1E52">
        <w:rPr>
          <w:rFonts w:asciiTheme="minorHAnsi" w:hAnsiTheme="minorHAnsi"/>
        </w:rPr>
        <w:t xml:space="preserve"> özkaynaklarında gösterilen bir hesaba – ya dağıtılmamış karlar hesabına ya da net dönem karı veya zararı hesabına kapatırız.</w:t>
      </w:r>
    </w:p>
    <w:p w:rsidR="002371C8" w:rsidRPr="00AC1E52" w:rsidRDefault="002371C8" w:rsidP="004B6E9D">
      <w:pPr>
        <w:pStyle w:val="ListParagraph"/>
        <w:spacing w:before="120" w:line="360" w:lineRule="auto"/>
        <w:ind w:left="0"/>
        <w:contextualSpacing w:val="0"/>
        <w:rPr>
          <w:rFonts w:asciiTheme="minorHAnsi" w:hAnsiTheme="minorHAnsi"/>
        </w:rPr>
      </w:pPr>
    </w:p>
    <w:tbl>
      <w:tblPr>
        <w:tblW w:w="9200" w:type="dxa"/>
        <w:tblInd w:w="55" w:type="dxa"/>
        <w:tblCellMar>
          <w:left w:w="70" w:type="dxa"/>
          <w:right w:w="70" w:type="dxa"/>
        </w:tblCellMar>
        <w:tblLook w:val="04A0"/>
      </w:tblPr>
      <w:tblGrid>
        <w:gridCol w:w="1203"/>
        <w:gridCol w:w="1301"/>
        <w:gridCol w:w="1108"/>
        <w:gridCol w:w="909"/>
        <w:gridCol w:w="171"/>
        <w:gridCol w:w="1945"/>
        <w:gridCol w:w="960"/>
        <w:gridCol w:w="1040"/>
        <w:gridCol w:w="287"/>
        <w:gridCol w:w="1138"/>
        <w:gridCol w:w="35"/>
      </w:tblGrid>
      <w:tr w:rsidR="002371C8" w:rsidRPr="00AC1E52" w:rsidTr="002371C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30 Nisan</w:t>
            </w:r>
          </w:p>
        </w:tc>
        <w:tc>
          <w:tcPr>
            <w:tcW w:w="4780" w:type="dxa"/>
            <w:gridSpan w:val="5"/>
            <w:tcBorders>
              <w:top w:val="single" w:sz="4" w:space="0" w:color="auto"/>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Dönem Karı veya Zararı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690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3.237</w:t>
            </w:r>
          </w:p>
        </w:tc>
      </w:tr>
      <w:tr w:rsidR="002371C8" w:rsidRPr="00AC1E52" w:rsidTr="002371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gridSpan w:val="5"/>
            <w:tcBorders>
              <w:top w:val="nil"/>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xml:space="preserve">       Dağıtılmamış Karlar (net dönem karı/zararı)</w:t>
            </w:r>
          </w:p>
        </w:tc>
        <w:tc>
          <w:tcPr>
            <w:tcW w:w="960" w:type="dxa"/>
            <w:tcBorders>
              <w:top w:val="nil"/>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590</w:t>
            </w:r>
          </w:p>
        </w:tc>
        <w:tc>
          <w:tcPr>
            <w:tcW w:w="1040" w:type="dxa"/>
            <w:tcBorders>
              <w:top w:val="nil"/>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3.237</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2371C8" w:rsidRPr="00AC1E52" w:rsidTr="002371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jc w:val="both"/>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4780" w:type="dxa"/>
            <w:gridSpan w:val="5"/>
            <w:tcBorders>
              <w:top w:val="nil"/>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zararın bilançoya aktarılması</w:t>
            </w:r>
          </w:p>
        </w:tc>
        <w:tc>
          <w:tcPr>
            <w:tcW w:w="960" w:type="dxa"/>
            <w:tcBorders>
              <w:top w:val="nil"/>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040" w:type="dxa"/>
            <w:tcBorders>
              <w:top w:val="nil"/>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1460" w:type="dxa"/>
            <w:gridSpan w:val="3"/>
            <w:tcBorders>
              <w:top w:val="nil"/>
              <w:left w:val="nil"/>
              <w:bottom w:val="single" w:sz="4" w:space="0" w:color="auto"/>
              <w:right w:val="single" w:sz="4" w:space="0" w:color="auto"/>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2371C8" w:rsidRPr="00AC1E52" w:rsidTr="002371C8">
        <w:trPr>
          <w:gridAfter w:val="1"/>
          <w:wAfter w:w="43" w:type="dxa"/>
          <w:trHeight w:val="1215"/>
        </w:trPr>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lastRenderedPageBreak/>
              <w:t>Borç</w:t>
            </w:r>
          </w:p>
        </w:tc>
        <w:tc>
          <w:tcPr>
            <w:tcW w:w="0" w:type="auto"/>
            <w:gridSpan w:val="2"/>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Dönem Karı veya Zararı</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Borç</w:t>
            </w:r>
          </w:p>
        </w:tc>
        <w:tc>
          <w:tcPr>
            <w:tcW w:w="0" w:type="auto"/>
            <w:gridSpan w:val="3"/>
            <w:tcBorders>
              <w:top w:val="nil"/>
              <w:left w:val="nil"/>
              <w:bottom w:val="single" w:sz="8" w:space="0" w:color="auto"/>
              <w:right w:val="nil"/>
            </w:tcBorders>
            <w:shd w:val="clear" w:color="auto" w:fill="auto"/>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Net Dönem Karı/Zararı (Dağıtılmamış Karlar)</w:t>
            </w:r>
          </w:p>
        </w:tc>
        <w:tc>
          <w:tcPr>
            <w:tcW w:w="0" w:type="auto"/>
            <w:tcBorders>
              <w:top w:val="nil"/>
              <w:left w:val="nil"/>
              <w:bottom w:val="single" w:sz="8" w:space="0" w:color="auto"/>
              <w:right w:val="nil"/>
            </w:tcBorders>
            <w:shd w:val="clear" w:color="auto" w:fill="auto"/>
            <w:noWrap/>
            <w:vAlign w:val="bottom"/>
            <w:hideMark/>
          </w:tcPr>
          <w:p w:rsidR="002371C8" w:rsidRPr="00AC1E52" w:rsidRDefault="002371C8" w:rsidP="002371C8">
            <w:pPr>
              <w:spacing w:after="0" w:line="240" w:lineRule="auto"/>
              <w:jc w:val="center"/>
              <w:rPr>
                <w:rFonts w:eastAsia="Times New Roman" w:cs="Times New Roman"/>
                <w:color w:val="000000"/>
                <w:sz w:val="24"/>
                <w:szCs w:val="24"/>
                <w:lang w:eastAsia="tr-TR"/>
              </w:rPr>
            </w:pPr>
            <w:r w:rsidRPr="00AC1E52">
              <w:rPr>
                <w:rFonts w:eastAsia="Times New Roman" w:cs="Times New Roman"/>
                <w:color w:val="000000"/>
                <w:sz w:val="24"/>
                <w:szCs w:val="24"/>
                <w:lang w:eastAsia="tr-TR"/>
              </w:rPr>
              <w:t>Alacak</w:t>
            </w:r>
          </w:p>
        </w:tc>
      </w:tr>
      <w:tr w:rsidR="002371C8" w:rsidRPr="00AC1E52" w:rsidTr="002371C8">
        <w:trPr>
          <w:gridAfter w:val="1"/>
          <w:wAfter w:w="43" w:type="dxa"/>
          <w:trHeight w:val="6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10.437</w:t>
            </w:r>
          </w:p>
        </w:tc>
        <w:tc>
          <w:tcPr>
            <w:tcW w:w="0" w:type="auto"/>
            <w:tcBorders>
              <w:top w:val="nil"/>
              <w:left w:val="single" w:sz="4" w:space="0" w:color="auto"/>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30.Nis</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single" w:sz="4" w:space="0" w:color="auto"/>
              <w:right w:val="nil"/>
            </w:tcBorders>
            <w:shd w:val="clear" w:color="auto" w:fill="auto"/>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Gelir/Gider kapanış</w:t>
            </w:r>
          </w:p>
        </w:tc>
        <w:tc>
          <w:tcPr>
            <w:tcW w:w="0" w:type="auto"/>
            <w:gridSpan w:val="2"/>
            <w:tcBorders>
              <w:top w:val="nil"/>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3.237</w:t>
            </w:r>
          </w:p>
        </w:tc>
        <w:tc>
          <w:tcPr>
            <w:tcW w:w="0" w:type="auto"/>
            <w:tcBorders>
              <w:top w:val="nil"/>
              <w:left w:val="single" w:sz="4" w:space="0" w:color="auto"/>
              <w:bottom w:val="single" w:sz="4"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r>
      <w:tr w:rsidR="002371C8" w:rsidRPr="00AC1E52" w:rsidTr="002371C8">
        <w:trPr>
          <w:gridAfter w:val="1"/>
          <w:wAfter w:w="43" w:type="dxa"/>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 30/4</w:t>
            </w:r>
          </w:p>
        </w:tc>
        <w:tc>
          <w:tcPr>
            <w:tcW w:w="0" w:type="auto"/>
            <w:gridSpan w:val="2"/>
            <w:tcBorders>
              <w:top w:val="nil"/>
              <w:left w:val="nil"/>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3.237</w:t>
            </w:r>
          </w:p>
        </w:tc>
        <w:tc>
          <w:tcPr>
            <w:tcW w:w="0" w:type="auto"/>
            <w:tcBorders>
              <w:top w:val="nil"/>
              <w:left w:val="single" w:sz="4" w:space="0" w:color="auto"/>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gridAfter w:val="1"/>
          <w:wAfter w:w="43" w:type="dxa"/>
          <w:trHeight w:val="300"/>
        </w:trPr>
        <w:tc>
          <w:tcPr>
            <w:tcW w:w="0" w:type="auto"/>
            <w:tcBorders>
              <w:top w:val="single" w:sz="4" w:space="0" w:color="auto"/>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ara toplam</w:t>
            </w:r>
          </w:p>
        </w:tc>
        <w:tc>
          <w:tcPr>
            <w:tcW w:w="0" w:type="auto"/>
            <w:tcBorders>
              <w:top w:val="single" w:sz="4" w:space="0" w:color="auto"/>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10.437</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7.200</w:t>
            </w:r>
          </w:p>
        </w:tc>
        <w:tc>
          <w:tcPr>
            <w:tcW w:w="0" w:type="auto"/>
            <w:tcBorders>
              <w:top w:val="single" w:sz="4" w:space="0" w:color="auto"/>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gridSpan w:val="2"/>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gridAfter w:val="1"/>
          <w:wAfter w:w="43" w:type="dxa"/>
          <w:trHeight w:val="300"/>
        </w:trPr>
        <w:tc>
          <w:tcPr>
            <w:tcW w:w="0" w:type="auto"/>
            <w:tcBorders>
              <w:top w:val="nil"/>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 </w:t>
            </w:r>
          </w:p>
        </w:tc>
        <w:tc>
          <w:tcPr>
            <w:tcW w:w="0" w:type="auto"/>
            <w:tcBorders>
              <w:top w:val="nil"/>
              <w:left w:val="single" w:sz="4" w:space="0" w:color="auto"/>
              <w:bottom w:val="single" w:sz="4" w:space="0" w:color="auto"/>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3.237</w:t>
            </w:r>
          </w:p>
        </w:tc>
        <w:tc>
          <w:tcPr>
            <w:tcW w:w="0" w:type="auto"/>
            <w:tcBorders>
              <w:top w:val="nil"/>
              <w:left w:val="nil"/>
              <w:bottom w:val="single" w:sz="4" w:space="0" w:color="auto"/>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zarar</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gridSpan w:val="2"/>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r w:rsidR="002371C8" w:rsidRPr="00AC1E52" w:rsidTr="002371C8">
        <w:trPr>
          <w:gridAfter w:val="1"/>
          <w:wAfter w:w="43" w:type="dxa"/>
          <w:trHeight w:val="300"/>
        </w:trPr>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single" w:sz="4" w:space="0" w:color="auto"/>
              <w:bottom w:val="nil"/>
              <w:right w:val="nil"/>
            </w:tcBorders>
            <w:shd w:val="clear" w:color="auto" w:fill="auto"/>
            <w:noWrap/>
            <w:vAlign w:val="bottom"/>
            <w:hideMark/>
          </w:tcPr>
          <w:p w:rsidR="002371C8" w:rsidRPr="00AC1E52" w:rsidRDefault="002371C8" w:rsidP="002371C8">
            <w:pPr>
              <w:spacing w:after="0" w:line="240" w:lineRule="auto"/>
              <w:jc w:val="right"/>
              <w:rPr>
                <w:rFonts w:eastAsia="Times New Roman" w:cs="Times New Roman"/>
                <w:color w:val="000000"/>
                <w:sz w:val="24"/>
                <w:szCs w:val="24"/>
                <w:lang w:eastAsia="tr-TR"/>
              </w:rPr>
            </w:pPr>
            <w:r w:rsidRPr="00AC1E52">
              <w:rPr>
                <w:rFonts w:eastAsia="Times New Roman" w:cs="Times New Roman"/>
                <w:color w:val="000000"/>
                <w:sz w:val="24"/>
                <w:szCs w:val="24"/>
                <w:lang w:eastAsia="tr-TR"/>
              </w:rPr>
              <w:t>0</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r w:rsidRPr="00AC1E52">
              <w:rPr>
                <w:rFonts w:eastAsia="Times New Roman" w:cs="Times New Roman"/>
                <w:color w:val="000000"/>
                <w:sz w:val="24"/>
                <w:szCs w:val="24"/>
                <w:lang w:eastAsia="tr-TR"/>
              </w:rPr>
              <w:t>bakiye</w:t>
            </w: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gridSpan w:val="2"/>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c>
          <w:tcPr>
            <w:tcW w:w="0" w:type="auto"/>
            <w:tcBorders>
              <w:top w:val="nil"/>
              <w:left w:val="nil"/>
              <w:bottom w:val="nil"/>
              <w:right w:val="nil"/>
            </w:tcBorders>
            <w:shd w:val="clear" w:color="auto" w:fill="auto"/>
            <w:noWrap/>
            <w:vAlign w:val="bottom"/>
            <w:hideMark/>
          </w:tcPr>
          <w:p w:rsidR="002371C8" w:rsidRPr="00AC1E52" w:rsidRDefault="002371C8" w:rsidP="002371C8">
            <w:pPr>
              <w:spacing w:after="0" w:line="240" w:lineRule="auto"/>
              <w:rPr>
                <w:rFonts w:eastAsia="Times New Roman" w:cs="Times New Roman"/>
                <w:color w:val="000000"/>
                <w:sz w:val="24"/>
                <w:szCs w:val="24"/>
                <w:lang w:eastAsia="tr-TR"/>
              </w:rPr>
            </w:pPr>
          </w:p>
        </w:tc>
      </w:tr>
    </w:tbl>
    <w:p w:rsidR="002371C8" w:rsidRPr="00AC1E52" w:rsidRDefault="002371C8" w:rsidP="004B6E9D">
      <w:pPr>
        <w:pStyle w:val="ListParagraph"/>
        <w:spacing w:before="120" w:line="360" w:lineRule="auto"/>
        <w:ind w:left="0"/>
        <w:contextualSpacing w:val="0"/>
        <w:rPr>
          <w:rFonts w:asciiTheme="minorHAnsi" w:hAnsiTheme="minorHAnsi"/>
        </w:rPr>
      </w:pPr>
    </w:p>
    <w:p w:rsidR="002371C8" w:rsidRPr="00AC1E52" w:rsidRDefault="00663B27" w:rsidP="004B6E9D">
      <w:pPr>
        <w:pStyle w:val="ListParagraph"/>
        <w:spacing w:before="120" w:line="360" w:lineRule="auto"/>
        <w:ind w:left="0"/>
        <w:contextualSpacing w:val="0"/>
        <w:rPr>
          <w:rFonts w:asciiTheme="minorHAnsi" w:hAnsiTheme="minorHAnsi"/>
        </w:rPr>
      </w:pPr>
      <w:r w:rsidRPr="00AC1E52">
        <w:rPr>
          <w:rFonts w:asciiTheme="minorHAnsi" w:hAnsiTheme="minorHAnsi"/>
        </w:rPr>
        <w:t xml:space="preserve">Artık muhasebe sürecinin </w:t>
      </w:r>
      <w:r w:rsidR="00BD1F9D" w:rsidRPr="00AC1E52">
        <w:rPr>
          <w:rFonts w:asciiTheme="minorHAnsi" w:hAnsiTheme="minorHAnsi"/>
        </w:rPr>
        <w:t xml:space="preserve">neredeyse </w:t>
      </w:r>
      <w:r w:rsidRPr="00AC1E52">
        <w:rPr>
          <w:rFonts w:asciiTheme="minorHAnsi" w:hAnsiTheme="minorHAnsi"/>
        </w:rPr>
        <w:t xml:space="preserve">sonuna geldik. </w:t>
      </w:r>
      <w:r w:rsidR="00BD1F9D" w:rsidRPr="00AC1E52">
        <w:rPr>
          <w:rFonts w:asciiTheme="minorHAnsi" w:hAnsiTheme="minorHAnsi"/>
        </w:rPr>
        <w:t>Kapanış sonrası mizanı hazırlayabiliriz</w:t>
      </w:r>
      <w:r w:rsidRPr="00AC1E52">
        <w:rPr>
          <w:rFonts w:asciiTheme="minorHAnsi" w:hAnsiTheme="minorHAnsi"/>
        </w:rPr>
        <w:t xml:space="preserve">. </w:t>
      </w:r>
      <w:r w:rsidR="0006691D" w:rsidRPr="00AC1E52">
        <w:rPr>
          <w:rFonts w:asciiTheme="minorHAnsi" w:hAnsiTheme="minorHAnsi"/>
        </w:rPr>
        <w:t>Bu mizanda bakiyesi olan hesaplar sadece finansal durum tablosu hesaplarıdır.</w:t>
      </w:r>
    </w:p>
    <w:p w:rsidR="0006691D" w:rsidRPr="00AC1E52" w:rsidRDefault="0006691D" w:rsidP="0006691D">
      <w:pPr>
        <w:pStyle w:val="ListParagraph"/>
        <w:spacing w:before="120"/>
        <w:ind w:left="0"/>
        <w:contextualSpacing w:val="0"/>
        <w:jc w:val="center"/>
        <w:rPr>
          <w:rFonts w:asciiTheme="minorHAnsi" w:hAnsiTheme="minorHAnsi"/>
          <w:iCs/>
        </w:rPr>
      </w:pPr>
      <w:r w:rsidRPr="00AC1E52">
        <w:rPr>
          <w:rFonts w:asciiTheme="minorHAnsi" w:hAnsiTheme="minorHAnsi"/>
          <w:iCs/>
        </w:rPr>
        <w:t>Ay Kırtasiye A.Ş</w:t>
      </w:r>
    </w:p>
    <w:p w:rsidR="0006691D" w:rsidRDefault="0006691D" w:rsidP="0006691D">
      <w:pPr>
        <w:pStyle w:val="ListParagraph"/>
        <w:spacing w:before="120"/>
        <w:ind w:left="0"/>
        <w:contextualSpacing w:val="0"/>
        <w:jc w:val="center"/>
        <w:rPr>
          <w:rFonts w:asciiTheme="minorHAnsi" w:hAnsiTheme="minorHAnsi"/>
          <w:iCs/>
        </w:rPr>
      </w:pPr>
      <w:r w:rsidRPr="00AC1E52">
        <w:rPr>
          <w:rFonts w:asciiTheme="minorHAnsi" w:hAnsiTheme="minorHAnsi"/>
          <w:iCs/>
        </w:rPr>
        <w:t>Kapanış Mizanı</w:t>
      </w:r>
    </w:p>
    <w:p w:rsidR="00C937C4" w:rsidRPr="00AC1E52" w:rsidRDefault="00C937C4" w:rsidP="0006691D">
      <w:pPr>
        <w:pStyle w:val="ListParagraph"/>
        <w:spacing w:before="120"/>
        <w:ind w:left="0"/>
        <w:contextualSpacing w:val="0"/>
        <w:jc w:val="center"/>
        <w:rPr>
          <w:rFonts w:asciiTheme="minorHAnsi" w:hAnsiTheme="minorHAnsi"/>
          <w:iCs/>
        </w:rPr>
      </w:pPr>
      <w:r>
        <w:rPr>
          <w:rFonts w:asciiTheme="minorHAnsi" w:hAnsiTheme="minorHAnsi"/>
          <w:iCs/>
        </w:rPr>
        <w:t>30 Nisan 2011</w:t>
      </w:r>
    </w:p>
    <w:tbl>
      <w:tblPr>
        <w:tblW w:w="0" w:type="auto"/>
        <w:tblInd w:w="1823" w:type="dxa"/>
        <w:tblCellMar>
          <w:left w:w="70" w:type="dxa"/>
          <w:right w:w="70" w:type="dxa"/>
        </w:tblCellMar>
        <w:tblLook w:val="04A0"/>
      </w:tblPr>
      <w:tblGrid>
        <w:gridCol w:w="4451"/>
        <w:gridCol w:w="1081"/>
        <w:gridCol w:w="1081"/>
      </w:tblGrid>
      <w:tr w:rsidR="0006691D" w:rsidRPr="0006691D" w:rsidTr="0006691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center"/>
              <w:rPr>
                <w:rFonts w:eastAsia="Times New Roman" w:cs="Times New Roman"/>
                <w:color w:val="000000"/>
                <w:sz w:val="24"/>
                <w:szCs w:val="24"/>
                <w:lang w:eastAsia="tr-TR"/>
              </w:rPr>
            </w:pPr>
            <w:r w:rsidRPr="0006691D">
              <w:rPr>
                <w:rFonts w:eastAsia="Times New Roman" w:cs="Times New Roman"/>
                <w:color w:val="000000"/>
                <w:sz w:val="24"/>
                <w:szCs w:val="24"/>
                <w:lang w:eastAsia="tr-TR"/>
              </w:rPr>
              <w:t>Bakiye</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Hesap Adı</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Borç</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Alacak</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Kasa</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45.772 TL</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Alacaklar</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3.700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Stoklar</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1.100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Ofis Malzemesi Stoku</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200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Peşin Ödenen Kira</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Peşin Ödenen Sigorta</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220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Makina ve Teçhizat</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5.750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Mobilya ve Mefrusat</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8.000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Birikmiş Amortismanlar</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229 TL</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Borç Senetleri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3.500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Borçlar</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500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Ödenecek Faiz</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150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Ödenecek Ücretler</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600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Banka Kredileri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10.000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Alınan Sipariş Avansı</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3.000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Sermaye</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50.000 </w:t>
            </w:r>
          </w:p>
        </w:tc>
      </w:tr>
      <w:tr w:rsidR="0006691D" w:rsidRPr="0006691D" w:rsidTr="0006691D">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Net Dönem Karı/Zararı (Dağıtılmamış Karlar)</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(3.237)</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Satışlar</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Satılan Malın Maliyeti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Maaş ve Ücret Giderleri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Elektrik Giderleri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Reklam Gideri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Kira Gideri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lastRenderedPageBreak/>
              <w:t>Sigorta Gideri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Ofis Malzemesi Gideri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Amortisman Gideri</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Faiz Gideri</w:t>
            </w:r>
          </w:p>
        </w:tc>
        <w:tc>
          <w:tcPr>
            <w:tcW w:w="0" w:type="auto"/>
            <w:tcBorders>
              <w:top w:val="nil"/>
              <w:left w:val="nil"/>
              <w:bottom w:val="single" w:sz="8"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 xml:space="preserve">0 </w:t>
            </w:r>
          </w:p>
        </w:tc>
        <w:tc>
          <w:tcPr>
            <w:tcW w:w="0" w:type="auto"/>
            <w:tcBorders>
              <w:top w:val="nil"/>
              <w:left w:val="nil"/>
              <w:bottom w:val="single" w:sz="8"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r>
      <w:tr w:rsidR="0006691D" w:rsidRPr="0006691D" w:rsidTr="0006691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rPr>
                <w:rFonts w:eastAsia="Times New Roman" w:cs="Times New Roman"/>
                <w:color w:val="000000"/>
                <w:sz w:val="24"/>
                <w:szCs w:val="24"/>
                <w:lang w:eastAsia="tr-TR"/>
              </w:rPr>
            </w:pPr>
            <w:r w:rsidRPr="0006691D">
              <w:rPr>
                <w:rFonts w:eastAsia="Times New Roman" w:cs="Times New Roman"/>
                <w:color w:val="000000"/>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64.742 TL</w:t>
            </w:r>
          </w:p>
        </w:tc>
        <w:tc>
          <w:tcPr>
            <w:tcW w:w="0" w:type="auto"/>
            <w:tcBorders>
              <w:top w:val="nil"/>
              <w:left w:val="nil"/>
              <w:bottom w:val="single" w:sz="4" w:space="0" w:color="auto"/>
              <w:right w:val="single" w:sz="4" w:space="0" w:color="auto"/>
            </w:tcBorders>
            <w:shd w:val="clear" w:color="auto" w:fill="auto"/>
            <w:noWrap/>
            <w:vAlign w:val="bottom"/>
            <w:hideMark/>
          </w:tcPr>
          <w:p w:rsidR="0006691D" w:rsidRPr="0006691D" w:rsidRDefault="0006691D" w:rsidP="0006691D">
            <w:pPr>
              <w:spacing w:after="0" w:line="240" w:lineRule="auto"/>
              <w:jc w:val="right"/>
              <w:rPr>
                <w:rFonts w:eastAsia="Times New Roman" w:cs="Times New Roman"/>
                <w:color w:val="000000"/>
                <w:sz w:val="24"/>
                <w:szCs w:val="24"/>
                <w:lang w:eastAsia="tr-TR"/>
              </w:rPr>
            </w:pPr>
            <w:r w:rsidRPr="0006691D">
              <w:rPr>
                <w:rFonts w:eastAsia="Times New Roman" w:cs="Times New Roman"/>
                <w:color w:val="000000"/>
                <w:sz w:val="24"/>
                <w:szCs w:val="24"/>
                <w:lang w:eastAsia="tr-TR"/>
              </w:rPr>
              <w:t>64.742 TL</w:t>
            </w:r>
          </w:p>
        </w:tc>
      </w:tr>
    </w:tbl>
    <w:p w:rsidR="002371C8" w:rsidRPr="00AC1E52" w:rsidRDefault="002371C8" w:rsidP="004B6E9D">
      <w:pPr>
        <w:pStyle w:val="ListParagraph"/>
        <w:spacing w:before="120" w:line="360" w:lineRule="auto"/>
        <w:ind w:left="0"/>
        <w:contextualSpacing w:val="0"/>
        <w:rPr>
          <w:rFonts w:asciiTheme="minorHAnsi" w:hAnsiTheme="minorHAnsi"/>
        </w:rPr>
      </w:pPr>
    </w:p>
    <w:p w:rsidR="002371C8" w:rsidRPr="00AC1E52" w:rsidRDefault="0006691D" w:rsidP="004B6E9D">
      <w:pPr>
        <w:pStyle w:val="ListParagraph"/>
        <w:spacing w:before="120" w:line="360" w:lineRule="auto"/>
        <w:ind w:left="0"/>
        <w:contextualSpacing w:val="0"/>
        <w:rPr>
          <w:rFonts w:asciiTheme="minorHAnsi" w:hAnsiTheme="minorHAnsi"/>
        </w:rPr>
      </w:pPr>
      <w:r w:rsidRPr="00AC1E52">
        <w:rPr>
          <w:rFonts w:asciiTheme="minorHAnsi" w:hAnsiTheme="minorHAnsi"/>
        </w:rPr>
        <w:t xml:space="preserve">Artık finansal tablolarımızı hazırlayabiliriz. </w:t>
      </w:r>
    </w:p>
    <w:p w:rsidR="002371C8" w:rsidRPr="00AC1E52" w:rsidRDefault="0006691D" w:rsidP="0006691D">
      <w:pPr>
        <w:pStyle w:val="ListParagraph"/>
        <w:numPr>
          <w:ilvl w:val="0"/>
          <w:numId w:val="42"/>
        </w:numPr>
        <w:spacing w:before="120" w:line="360" w:lineRule="auto"/>
        <w:contextualSpacing w:val="0"/>
        <w:rPr>
          <w:rFonts w:asciiTheme="minorHAnsi" w:hAnsiTheme="minorHAnsi"/>
          <w:b/>
        </w:rPr>
      </w:pPr>
      <w:r w:rsidRPr="00AC1E52">
        <w:rPr>
          <w:rFonts w:asciiTheme="minorHAnsi" w:hAnsiTheme="minorHAnsi"/>
          <w:b/>
        </w:rPr>
        <w:t>Finansal tabloların hazırlanması</w:t>
      </w:r>
    </w:p>
    <w:p w:rsidR="002371C8" w:rsidRPr="00AC1E52" w:rsidRDefault="0006691D" w:rsidP="004B6E9D">
      <w:pPr>
        <w:pStyle w:val="ListParagraph"/>
        <w:spacing w:before="120" w:line="360" w:lineRule="auto"/>
        <w:ind w:left="0"/>
        <w:contextualSpacing w:val="0"/>
        <w:rPr>
          <w:rFonts w:asciiTheme="minorHAnsi" w:hAnsiTheme="minorHAnsi"/>
        </w:rPr>
      </w:pPr>
      <w:r w:rsidRPr="00AC1E52">
        <w:rPr>
          <w:rFonts w:asciiTheme="minorHAnsi" w:hAnsiTheme="minorHAnsi"/>
        </w:rPr>
        <w:t xml:space="preserve">Önce Gelir tablosunu hazırlayalım. Gelir hesaplarıyla başlayacağız, ve gider hesaplarıyla devam edeceğiz. </w:t>
      </w:r>
    </w:p>
    <w:p w:rsidR="00C937C4" w:rsidRPr="00AC1E52" w:rsidRDefault="00C937C4" w:rsidP="00C937C4">
      <w:pPr>
        <w:pStyle w:val="ListParagraph"/>
        <w:ind w:left="0"/>
        <w:contextualSpacing w:val="0"/>
        <w:jc w:val="center"/>
        <w:rPr>
          <w:rFonts w:asciiTheme="minorHAnsi" w:hAnsiTheme="minorHAnsi"/>
          <w:iCs/>
        </w:rPr>
      </w:pPr>
      <w:r w:rsidRPr="00AC1E52">
        <w:rPr>
          <w:rFonts w:asciiTheme="minorHAnsi" w:hAnsiTheme="minorHAnsi"/>
          <w:iCs/>
        </w:rPr>
        <w:t>Ay Kırtasiye A.Ş</w:t>
      </w:r>
    </w:p>
    <w:p w:rsidR="0006691D" w:rsidRDefault="00C937C4" w:rsidP="00C937C4">
      <w:pPr>
        <w:pStyle w:val="ListParagraph"/>
        <w:ind w:left="0"/>
        <w:contextualSpacing w:val="0"/>
        <w:jc w:val="center"/>
        <w:rPr>
          <w:rFonts w:asciiTheme="minorHAnsi" w:hAnsiTheme="minorHAnsi"/>
        </w:rPr>
      </w:pPr>
      <w:r>
        <w:rPr>
          <w:rFonts w:asciiTheme="minorHAnsi" w:hAnsiTheme="minorHAnsi"/>
        </w:rPr>
        <w:t>Gelir Tablosu</w:t>
      </w:r>
    </w:p>
    <w:p w:rsidR="00C937C4" w:rsidRDefault="00C937C4" w:rsidP="00C937C4">
      <w:pPr>
        <w:pStyle w:val="ListParagraph"/>
        <w:ind w:left="0"/>
        <w:contextualSpacing w:val="0"/>
        <w:jc w:val="center"/>
        <w:rPr>
          <w:rFonts w:asciiTheme="minorHAnsi" w:hAnsiTheme="minorHAnsi"/>
        </w:rPr>
      </w:pPr>
      <w:r>
        <w:rPr>
          <w:rFonts w:asciiTheme="minorHAnsi" w:hAnsiTheme="minorHAnsi"/>
        </w:rPr>
        <w:t>Nisan 2011</w:t>
      </w:r>
    </w:p>
    <w:tbl>
      <w:tblPr>
        <w:tblW w:w="6355" w:type="dxa"/>
        <w:tblInd w:w="1363" w:type="dxa"/>
        <w:tblCellMar>
          <w:left w:w="70" w:type="dxa"/>
          <w:right w:w="70" w:type="dxa"/>
        </w:tblCellMar>
        <w:tblLook w:val="04A0"/>
      </w:tblPr>
      <w:tblGrid>
        <w:gridCol w:w="4435"/>
        <w:gridCol w:w="960"/>
        <w:gridCol w:w="960"/>
      </w:tblGrid>
      <w:tr w:rsidR="00C937C4" w:rsidRPr="00C937C4" w:rsidTr="00C937C4">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Satışlar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7.200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Satılan Malın Maliyeti</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3.900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b/>
                <w:bCs/>
                <w:color w:val="000000"/>
                <w:lang w:eastAsia="tr-TR"/>
              </w:rPr>
            </w:pPr>
            <w:r w:rsidRPr="00C937C4">
              <w:rPr>
                <w:rFonts w:ascii="Calibri" w:eastAsia="Times New Roman" w:hAnsi="Calibri" w:cs="Times New Roman"/>
                <w:b/>
                <w:bCs/>
                <w:color w:val="000000"/>
                <w:lang w:eastAsia="tr-TR"/>
              </w:rPr>
              <w:t>Brüt Kar</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b/>
                <w:bCs/>
                <w:color w:val="000000"/>
                <w:lang w:eastAsia="tr-TR"/>
              </w:rPr>
            </w:pPr>
            <w:r w:rsidRPr="00C937C4">
              <w:rPr>
                <w:rFonts w:ascii="Calibri" w:eastAsia="Times New Roman" w:hAnsi="Calibri" w:cs="Times New Roman"/>
                <w:b/>
                <w:bCs/>
                <w:color w:val="000000"/>
                <w:lang w:eastAsia="tr-TR"/>
              </w:rPr>
              <w:t xml:space="preserve">3.300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b/>
                <w:bCs/>
                <w:color w:val="000000"/>
                <w:lang w:eastAsia="tr-TR"/>
              </w:rPr>
            </w:pPr>
            <w:r w:rsidRPr="00C937C4">
              <w:rPr>
                <w:rFonts w:ascii="Calibri" w:eastAsia="Times New Roman" w:hAnsi="Calibri" w:cs="Times New Roman"/>
                <w:b/>
                <w:bCs/>
                <w:color w:val="000000"/>
                <w:lang w:eastAsia="tr-TR"/>
              </w:rPr>
              <w:t>Faaliyet Giderleri:</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Maaş ve Ücret Giderleri</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2.575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Elektrik Giderleri</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188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Reklam Gideri</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575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Kira Gideri</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2.500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Sigorta Gideri</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Ofis Malzemesi Gideri</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300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Amortisman Gideri</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229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b/>
                <w:bCs/>
                <w:color w:val="000000"/>
                <w:lang w:eastAsia="tr-TR"/>
              </w:rPr>
            </w:pPr>
            <w:r w:rsidRPr="00C937C4">
              <w:rPr>
                <w:rFonts w:ascii="Calibri" w:eastAsia="Times New Roman" w:hAnsi="Calibri" w:cs="Times New Roman"/>
                <w:b/>
                <w:bCs/>
                <w:color w:val="000000"/>
                <w:lang w:eastAsia="tr-TR"/>
              </w:rPr>
              <w:t>Faaliyet Karı (zararı)</w:t>
            </w:r>
          </w:p>
        </w:tc>
        <w:tc>
          <w:tcPr>
            <w:tcW w:w="960" w:type="dxa"/>
            <w:tcBorders>
              <w:top w:val="nil"/>
              <w:left w:val="nil"/>
              <w:bottom w:val="nil"/>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c>
          <w:tcPr>
            <w:tcW w:w="960" w:type="dxa"/>
            <w:tcBorders>
              <w:top w:val="nil"/>
              <w:left w:val="nil"/>
              <w:bottom w:val="nil"/>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b/>
                <w:bCs/>
                <w:color w:val="000000"/>
                <w:lang w:eastAsia="tr-TR"/>
              </w:rPr>
            </w:pPr>
            <w:r w:rsidRPr="00C937C4">
              <w:rPr>
                <w:rFonts w:ascii="Calibri" w:eastAsia="Times New Roman" w:hAnsi="Calibri" w:cs="Times New Roman"/>
                <w:b/>
                <w:bCs/>
                <w:color w:val="000000"/>
                <w:lang w:eastAsia="tr-TR"/>
              </w:rPr>
              <w:t>(3.087)</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b/>
                <w:bCs/>
                <w:color w:val="000000"/>
                <w:lang w:eastAsia="tr-TR"/>
              </w:rPr>
            </w:pPr>
            <w:r w:rsidRPr="00C937C4">
              <w:rPr>
                <w:rFonts w:ascii="Calibri" w:eastAsia="Times New Roman" w:hAnsi="Calibri" w:cs="Times New Roman"/>
                <w:b/>
                <w:bCs/>
                <w:color w:val="000000"/>
                <w:lang w:eastAsia="tr-TR"/>
              </w:rPr>
              <w:t>Finansal Gelir ve Giderler</w:t>
            </w:r>
          </w:p>
        </w:tc>
        <w:tc>
          <w:tcPr>
            <w:tcW w:w="960" w:type="dxa"/>
            <w:tcBorders>
              <w:top w:val="single" w:sz="4" w:space="0" w:color="auto"/>
              <w:left w:val="nil"/>
              <w:bottom w:val="nil"/>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c>
          <w:tcPr>
            <w:tcW w:w="960" w:type="dxa"/>
            <w:tcBorders>
              <w:top w:val="single" w:sz="4" w:space="0" w:color="auto"/>
              <w:left w:val="nil"/>
              <w:bottom w:val="nil"/>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nil"/>
              <w:left w:val="single" w:sz="4" w:space="0" w:color="auto"/>
              <w:bottom w:val="nil"/>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Faiz Gideri</w:t>
            </w:r>
          </w:p>
        </w:tc>
        <w:tc>
          <w:tcPr>
            <w:tcW w:w="960" w:type="dxa"/>
            <w:tcBorders>
              <w:top w:val="single" w:sz="4" w:space="0" w:color="auto"/>
              <w:left w:val="nil"/>
              <w:bottom w:val="nil"/>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xml:space="preserve">150 </w:t>
            </w:r>
          </w:p>
        </w:tc>
        <w:tc>
          <w:tcPr>
            <w:tcW w:w="960" w:type="dxa"/>
            <w:tcBorders>
              <w:top w:val="single" w:sz="4" w:space="0" w:color="auto"/>
              <w:left w:val="nil"/>
              <w:bottom w:val="nil"/>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r>
      <w:tr w:rsidR="00C937C4" w:rsidRPr="00C937C4" w:rsidTr="00C937C4">
        <w:trPr>
          <w:trHeight w:val="300"/>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Vergi Öncesi Kar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(3.237)</w:t>
            </w:r>
          </w:p>
        </w:tc>
      </w:tr>
      <w:tr w:rsidR="00C937C4" w:rsidRPr="00C937C4" w:rsidTr="00C937C4">
        <w:trPr>
          <w:trHeight w:val="300"/>
        </w:trPr>
        <w:tc>
          <w:tcPr>
            <w:tcW w:w="4435" w:type="dxa"/>
            <w:tcBorders>
              <w:top w:val="nil"/>
              <w:left w:val="single" w:sz="4" w:space="0" w:color="auto"/>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Net dönem Karı ( Zararı)</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w:t>
            </w:r>
          </w:p>
        </w:tc>
        <w:tc>
          <w:tcPr>
            <w:tcW w:w="960" w:type="dxa"/>
            <w:tcBorders>
              <w:top w:val="nil"/>
              <w:left w:val="nil"/>
              <w:bottom w:val="single" w:sz="4" w:space="0" w:color="auto"/>
              <w:right w:val="single" w:sz="4" w:space="0" w:color="auto"/>
            </w:tcBorders>
            <w:shd w:val="clear" w:color="auto" w:fill="auto"/>
            <w:noWrap/>
            <w:vAlign w:val="bottom"/>
            <w:hideMark/>
          </w:tcPr>
          <w:p w:rsidR="00C937C4" w:rsidRPr="00C937C4" w:rsidRDefault="00C937C4" w:rsidP="00C937C4">
            <w:pPr>
              <w:spacing w:after="0" w:line="240" w:lineRule="auto"/>
              <w:jc w:val="right"/>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(3.237)</w:t>
            </w:r>
          </w:p>
        </w:tc>
      </w:tr>
      <w:tr w:rsidR="00C937C4" w:rsidRPr="00C937C4" w:rsidTr="00C937C4">
        <w:trPr>
          <w:trHeight w:val="300"/>
        </w:trPr>
        <w:tc>
          <w:tcPr>
            <w:tcW w:w="6355" w:type="dxa"/>
            <w:gridSpan w:val="3"/>
            <w:tcBorders>
              <w:top w:val="nil"/>
              <w:left w:val="single" w:sz="4" w:space="0" w:color="auto"/>
              <w:bottom w:val="nil"/>
              <w:right w:val="single" w:sz="4" w:space="0" w:color="auto"/>
            </w:tcBorders>
            <w:shd w:val="clear" w:color="auto" w:fill="auto"/>
            <w:noWrap/>
            <w:vAlign w:val="bottom"/>
            <w:hideMark/>
          </w:tcPr>
          <w:p w:rsidR="00C937C4" w:rsidRPr="00C937C4" w:rsidRDefault="00C937C4" w:rsidP="00C937C4">
            <w:pPr>
              <w:spacing w:after="0" w:line="240" w:lineRule="auto"/>
              <w:rPr>
                <w:rFonts w:ascii="Calibri" w:eastAsia="Times New Roman" w:hAnsi="Calibri" w:cs="Times New Roman"/>
                <w:color w:val="000000"/>
                <w:lang w:eastAsia="tr-TR"/>
              </w:rPr>
            </w:pPr>
            <w:r w:rsidRPr="00C937C4">
              <w:rPr>
                <w:rFonts w:ascii="Calibri" w:eastAsia="Times New Roman" w:hAnsi="Calibri" w:cs="Times New Roman"/>
                <w:color w:val="000000"/>
                <w:lang w:eastAsia="tr-TR"/>
              </w:rPr>
              <w:t>* örneğimizde vergi etkisini göz önüne almıyoruz.</w:t>
            </w:r>
          </w:p>
        </w:tc>
      </w:tr>
    </w:tbl>
    <w:p w:rsidR="00C937C4" w:rsidRDefault="007367A5" w:rsidP="007367A5">
      <w:pPr>
        <w:pStyle w:val="ListParagraph"/>
        <w:spacing w:before="120" w:line="360" w:lineRule="auto"/>
        <w:ind w:left="0"/>
        <w:contextualSpacing w:val="0"/>
        <w:jc w:val="both"/>
        <w:rPr>
          <w:rFonts w:asciiTheme="minorHAnsi" w:hAnsiTheme="minorHAnsi"/>
        </w:rPr>
      </w:pPr>
      <w:r>
        <w:rPr>
          <w:rFonts w:asciiTheme="minorHAnsi" w:hAnsiTheme="minorHAnsi"/>
        </w:rPr>
        <w:t xml:space="preserve">Gelir tablosu daha önce de belirttiğimiz gibi </w:t>
      </w:r>
      <w:r w:rsidR="00A043AC">
        <w:rPr>
          <w:rFonts w:asciiTheme="minorHAnsi" w:hAnsiTheme="minorHAnsi"/>
        </w:rPr>
        <w:t xml:space="preserve">belli bir döneme ait faaliyetlerin sonucunu, yani elindeki varlıkları ne kadar etkin kullandığını gösteren bir akış tablosudur. </w:t>
      </w:r>
      <w:r w:rsidR="00E52B73">
        <w:rPr>
          <w:rFonts w:asciiTheme="minorHAnsi" w:hAnsiTheme="minorHAnsi"/>
        </w:rPr>
        <w:t xml:space="preserve">Şirket Nisan ayında 3.237 TL zarar etmiştir.  Baktığımızda temel nedeni satış gelirinin faaliyet giderlerini karşılamamasıdır diyebiliriz.  Nisan dönemine ait zarar rakamı aynı zamanda finansal durum tablosunda da yansıyacaktır; ya Net Dönem Karı (Zararı) adı altında ya da Dağıtılmamış Karlar adı altında. Dağıtılmamış karlar işletmelerin kuruldukların tasfiye oldukları zamana dek dönem karlarını yansıtıp toplayarak gittikleri hesaptır. Dağıtılmamış karları azaltan iki etki </w:t>
      </w:r>
      <w:r w:rsidR="00E52B73">
        <w:rPr>
          <w:rFonts w:asciiTheme="minorHAnsi" w:hAnsiTheme="minorHAnsi"/>
        </w:rPr>
        <w:lastRenderedPageBreak/>
        <w:t>vardır, biri ortaklara karpayı (temettü)  dağıtılması diğeri ise zarar edilmesi. Formül olarak ifade edersek:</w:t>
      </w:r>
    </w:p>
    <w:p w:rsidR="00E52B73" w:rsidRPr="00E52B73" w:rsidRDefault="00E52B73" w:rsidP="004B6E9D">
      <w:pPr>
        <w:pStyle w:val="ListParagraph"/>
        <w:spacing w:before="120" w:line="360" w:lineRule="auto"/>
        <w:ind w:left="0"/>
        <w:contextualSpacing w:val="0"/>
        <w:rPr>
          <w:rFonts w:asciiTheme="minorHAnsi" w:hAnsiTheme="minorHAnsi"/>
          <w:sz w:val="22"/>
          <w:szCs w:val="22"/>
        </w:rPr>
      </w:pPr>
      <w:r w:rsidRPr="00E52B73">
        <w:rPr>
          <w:rFonts w:asciiTheme="minorHAnsi" w:hAnsiTheme="minorHAnsi"/>
          <w:sz w:val="22"/>
          <w:szCs w:val="22"/>
        </w:rPr>
        <w:t xml:space="preserve">Dağıtılmamış Karlar </w:t>
      </w:r>
      <w:r w:rsidRPr="00E52B73">
        <w:rPr>
          <w:rFonts w:asciiTheme="minorHAnsi" w:hAnsiTheme="minorHAnsi"/>
          <w:sz w:val="22"/>
          <w:szCs w:val="22"/>
          <w:vertAlign w:val="subscript"/>
        </w:rPr>
        <w:t>t</w:t>
      </w:r>
      <w:r w:rsidRPr="00E52B73">
        <w:rPr>
          <w:rFonts w:asciiTheme="minorHAnsi" w:hAnsiTheme="minorHAnsi"/>
          <w:sz w:val="22"/>
          <w:szCs w:val="22"/>
        </w:rPr>
        <w:t xml:space="preserve"> = Dağıtılmamış Karlar </w:t>
      </w:r>
      <w:r w:rsidRPr="00E52B73">
        <w:rPr>
          <w:rFonts w:asciiTheme="minorHAnsi" w:hAnsiTheme="minorHAnsi"/>
          <w:sz w:val="22"/>
          <w:szCs w:val="22"/>
          <w:vertAlign w:val="subscript"/>
        </w:rPr>
        <w:t>t-1</w:t>
      </w:r>
      <w:r w:rsidRPr="00E52B73">
        <w:rPr>
          <w:rFonts w:asciiTheme="minorHAnsi" w:hAnsiTheme="minorHAnsi"/>
          <w:sz w:val="22"/>
          <w:szCs w:val="22"/>
        </w:rPr>
        <w:t xml:space="preserve"> + Dönem Karı – Dağıtılan Karpayı (dönem içinde)</w:t>
      </w:r>
    </w:p>
    <w:p w:rsidR="00E52B73" w:rsidRDefault="00E52B73" w:rsidP="0086245F">
      <w:pPr>
        <w:pStyle w:val="ListParagraph"/>
        <w:spacing w:before="120" w:line="360" w:lineRule="auto"/>
        <w:ind w:left="0"/>
        <w:contextualSpacing w:val="0"/>
        <w:jc w:val="both"/>
        <w:rPr>
          <w:rFonts w:asciiTheme="minorHAnsi" w:hAnsiTheme="minorHAnsi"/>
          <w:iCs/>
        </w:rPr>
      </w:pPr>
      <w:r>
        <w:rPr>
          <w:rFonts w:asciiTheme="minorHAnsi" w:hAnsiTheme="minorHAnsi"/>
          <w:iCs/>
        </w:rPr>
        <w:t>Dağıtılmamış karlar hesabındaki rakam nakit değildir. Sadece işletmenin faaliyetleriyle sağladığı fon miktarını ifade eder. Sağlanan bu fon herhangi bir varlık  için veya borç ödemesi için kullanılmış olabilir. Diğer bir deyişle, dağıtılmamış karlardaki rakam işletmenin dönemler boyunca elde ettiği kardan iç fonlama için kullandığı ve/veya kullanabileceği fon miktarını ifade eder.</w:t>
      </w:r>
      <w:r w:rsidR="0086245F">
        <w:rPr>
          <w:rFonts w:asciiTheme="minorHAnsi" w:hAnsiTheme="minorHAnsi"/>
          <w:iCs/>
        </w:rPr>
        <w:t xml:space="preserve"> Kar dağıtımında iki tarih kayıt açısından önemlidir. Karpayı ödenmesine karar verilen genel kurul tarihi ve karpayı ödenme tarihi. Birinci tarihte kayıtlara geçer ve dağıtılmamış karlar azalır, ikinci tarihte nakit azalır ama dağıtılmamış karlar hesabının bakiyesini etkilemez.</w:t>
      </w:r>
    </w:p>
    <w:p w:rsidR="00E52B73" w:rsidRDefault="00E52B73" w:rsidP="00E52B73">
      <w:pPr>
        <w:pStyle w:val="ListParagraph"/>
        <w:ind w:left="0"/>
        <w:contextualSpacing w:val="0"/>
        <w:rPr>
          <w:rFonts w:asciiTheme="minorHAnsi" w:hAnsiTheme="minorHAnsi"/>
          <w:iCs/>
        </w:rPr>
      </w:pPr>
    </w:p>
    <w:p w:rsidR="00E52B73" w:rsidRPr="00AC1E52" w:rsidRDefault="00E52B73" w:rsidP="00E52B73">
      <w:pPr>
        <w:pStyle w:val="ListParagraph"/>
        <w:ind w:left="0"/>
        <w:contextualSpacing w:val="0"/>
        <w:jc w:val="center"/>
        <w:rPr>
          <w:rFonts w:asciiTheme="minorHAnsi" w:hAnsiTheme="minorHAnsi"/>
          <w:iCs/>
        </w:rPr>
      </w:pPr>
      <w:r w:rsidRPr="00AC1E52">
        <w:rPr>
          <w:rFonts w:asciiTheme="minorHAnsi" w:hAnsiTheme="minorHAnsi"/>
          <w:iCs/>
        </w:rPr>
        <w:t>Ay Kırtasiye A.Ş</w:t>
      </w:r>
    </w:p>
    <w:p w:rsidR="00E52B73" w:rsidRDefault="007367A5" w:rsidP="00E52B73">
      <w:pPr>
        <w:pStyle w:val="ListParagraph"/>
        <w:ind w:left="0"/>
        <w:contextualSpacing w:val="0"/>
        <w:jc w:val="center"/>
        <w:rPr>
          <w:rFonts w:asciiTheme="minorHAnsi" w:hAnsiTheme="minorHAnsi"/>
        </w:rPr>
      </w:pPr>
      <w:r>
        <w:rPr>
          <w:rFonts w:asciiTheme="minorHAnsi" w:hAnsiTheme="minorHAnsi"/>
        </w:rPr>
        <w:t>Finansal Durum Tablosu</w:t>
      </w:r>
    </w:p>
    <w:p w:rsidR="00E52B73" w:rsidRDefault="007367A5" w:rsidP="00E52B73">
      <w:pPr>
        <w:pStyle w:val="ListParagraph"/>
        <w:ind w:left="0"/>
        <w:contextualSpacing w:val="0"/>
        <w:jc w:val="center"/>
        <w:rPr>
          <w:rFonts w:asciiTheme="minorHAnsi" w:hAnsiTheme="minorHAnsi"/>
        </w:rPr>
      </w:pPr>
      <w:r>
        <w:rPr>
          <w:rFonts w:asciiTheme="minorHAnsi" w:hAnsiTheme="minorHAnsi"/>
        </w:rPr>
        <w:t xml:space="preserve">30 </w:t>
      </w:r>
      <w:r w:rsidR="00E52B73">
        <w:rPr>
          <w:rFonts w:asciiTheme="minorHAnsi" w:hAnsiTheme="minorHAnsi"/>
        </w:rPr>
        <w:t>Nisan 2011</w:t>
      </w:r>
    </w:p>
    <w:tbl>
      <w:tblPr>
        <w:tblW w:w="7800" w:type="dxa"/>
        <w:tblInd w:w="643" w:type="dxa"/>
        <w:tblCellMar>
          <w:left w:w="70" w:type="dxa"/>
          <w:right w:w="70" w:type="dxa"/>
        </w:tblCellMar>
        <w:tblLook w:val="04A0"/>
      </w:tblPr>
      <w:tblGrid>
        <w:gridCol w:w="2740"/>
        <w:gridCol w:w="960"/>
        <w:gridCol w:w="220"/>
        <w:gridCol w:w="2860"/>
        <w:gridCol w:w="1020"/>
      </w:tblGrid>
      <w:tr w:rsidR="00A043AC" w:rsidRPr="00A043AC" w:rsidTr="00A043AC">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Varlıklar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Borçlar ve Özsermaye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Dönen Varlıklar</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Kısa Vadeli Borçlar</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Kasa</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45.772 TL</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Borç Senetleri</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3.500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Alacaklar</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3.700 </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Borçlar</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500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Stoklar</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1.100 </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Ödenecek Faiz</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150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Ofis Malzemesi Stoku</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200 </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Ödenecek Ücretler</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600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Peşin Ödenen Sigorta</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220 </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Banka Kredileri</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10.000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 xml:space="preserve">   Donen Varlık Toplamı</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50.992 TL</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Alınan Sipariş Avansı</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3.000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Makina ve Teçhizat</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5.750 </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 xml:space="preserve"> Kısa Vadeli Borç Toplamı</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 xml:space="preserve">17.750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Mobilya ve Mefrusat</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8.000 </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Sermaye</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xml:space="preserve">50.000 </w:t>
            </w:r>
          </w:p>
        </w:tc>
      </w:tr>
      <w:tr w:rsidR="00A043AC" w:rsidRPr="00A043AC" w:rsidTr="00A043AC">
        <w:trPr>
          <w:trHeight w:val="6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Birikmiş Amortismanlar</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(229 TL)</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Net Dönem Karı/Zararı (Dağıtılmamış Karlar)</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(3.237)</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 xml:space="preserve">  Uzun Vadeli Varlıklar</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 xml:space="preserve">13.521 </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Özsermaye toplamı</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 xml:space="preserve">46.763 </w:t>
            </w:r>
          </w:p>
        </w:tc>
      </w:tr>
      <w:tr w:rsidR="00A043AC" w:rsidRPr="00A043AC" w:rsidTr="00A043A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Toplam Varlık</w:t>
            </w:r>
          </w:p>
        </w:tc>
        <w:tc>
          <w:tcPr>
            <w:tcW w:w="9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64.513 TL</w:t>
            </w:r>
          </w:p>
        </w:tc>
        <w:tc>
          <w:tcPr>
            <w:tcW w:w="2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color w:val="000000"/>
                <w:lang w:eastAsia="tr-TR"/>
              </w:rPr>
            </w:pPr>
            <w:r w:rsidRPr="00A043AC">
              <w:rPr>
                <w:rFonts w:ascii="Calibri" w:eastAsia="Times New Roman" w:hAnsi="Calibri" w:cs="Times New Roman"/>
                <w:color w:val="000000"/>
                <w:lang w:eastAsia="tr-TR"/>
              </w:rPr>
              <w:t> </w:t>
            </w:r>
          </w:p>
        </w:tc>
        <w:tc>
          <w:tcPr>
            <w:tcW w:w="286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Toplam Borçlar ve Özsermaye</w:t>
            </w:r>
          </w:p>
        </w:tc>
        <w:tc>
          <w:tcPr>
            <w:tcW w:w="1020" w:type="dxa"/>
            <w:tcBorders>
              <w:top w:val="nil"/>
              <w:left w:val="nil"/>
              <w:bottom w:val="single" w:sz="4" w:space="0" w:color="auto"/>
              <w:right w:val="single" w:sz="4" w:space="0" w:color="auto"/>
            </w:tcBorders>
            <w:shd w:val="clear" w:color="auto" w:fill="auto"/>
            <w:noWrap/>
            <w:vAlign w:val="bottom"/>
            <w:hideMark/>
          </w:tcPr>
          <w:p w:rsidR="00A043AC" w:rsidRPr="00A043AC" w:rsidRDefault="00A043AC" w:rsidP="00A043AC">
            <w:pPr>
              <w:spacing w:after="0" w:line="240" w:lineRule="auto"/>
              <w:jc w:val="right"/>
              <w:rPr>
                <w:rFonts w:ascii="Calibri" w:eastAsia="Times New Roman" w:hAnsi="Calibri" w:cs="Times New Roman"/>
                <w:b/>
                <w:bCs/>
                <w:color w:val="000000"/>
                <w:lang w:eastAsia="tr-TR"/>
              </w:rPr>
            </w:pPr>
            <w:r w:rsidRPr="00A043AC">
              <w:rPr>
                <w:rFonts w:ascii="Calibri" w:eastAsia="Times New Roman" w:hAnsi="Calibri" w:cs="Times New Roman"/>
                <w:b/>
                <w:bCs/>
                <w:color w:val="000000"/>
                <w:lang w:eastAsia="tr-TR"/>
              </w:rPr>
              <w:t>64.513 TL</w:t>
            </w:r>
          </w:p>
        </w:tc>
      </w:tr>
    </w:tbl>
    <w:p w:rsidR="002371C8" w:rsidRDefault="002371C8" w:rsidP="004B6E9D">
      <w:pPr>
        <w:pStyle w:val="ListParagraph"/>
        <w:spacing w:before="120" w:line="360" w:lineRule="auto"/>
        <w:ind w:left="0"/>
        <w:contextualSpacing w:val="0"/>
        <w:rPr>
          <w:rFonts w:asciiTheme="minorHAnsi" w:hAnsiTheme="minorHAnsi"/>
        </w:rPr>
      </w:pPr>
    </w:p>
    <w:p w:rsidR="00A043AC" w:rsidRDefault="00A043AC" w:rsidP="00A043AC">
      <w:pPr>
        <w:pStyle w:val="ListParagraph"/>
        <w:spacing w:before="120" w:line="360" w:lineRule="auto"/>
        <w:ind w:left="0"/>
        <w:contextualSpacing w:val="0"/>
        <w:jc w:val="both"/>
        <w:rPr>
          <w:rFonts w:asciiTheme="minorHAnsi" w:hAnsiTheme="minorHAnsi"/>
        </w:rPr>
      </w:pPr>
      <w:r>
        <w:rPr>
          <w:rFonts w:asciiTheme="minorHAnsi" w:hAnsiTheme="minorHAnsi"/>
        </w:rPr>
        <w:t xml:space="preserve">Finansal durum tablosu belli bir tarih itibariyle elindeki varlıkları ve bu varlıklara nereden fon sağladığını gösteren statik bir tablodur. Yani sadece üzerinde yazılı tarih için geçerlidir. Örneğin, 1 Mayıs 2011 de tekrar finansal durum tablosu hazırlanacak olsa, aynı rakamlar olmayacaktır. En azından Kasa değişik olacaktır.  Dönem zararı negatif olarak Özsermaye altında yer almaktadır.  Halk tabiriyle işletme </w:t>
      </w:r>
      <w:r w:rsidR="0086245F">
        <w:rPr>
          <w:rFonts w:asciiTheme="minorHAnsi" w:hAnsiTheme="minorHAnsi"/>
        </w:rPr>
        <w:t>“sermayeden yemiştir”</w:t>
      </w:r>
      <w:r w:rsidR="0086245F" w:rsidRPr="0086245F">
        <w:rPr>
          <w:rFonts w:asciiTheme="minorHAnsi" w:hAnsiTheme="minorHAnsi"/>
        </w:rPr>
        <w:t xml:space="preserve"> </w:t>
      </w:r>
      <w:r w:rsidR="0086245F">
        <w:rPr>
          <w:rFonts w:asciiTheme="minorHAnsi" w:hAnsiTheme="minorHAnsi"/>
        </w:rPr>
        <w:t xml:space="preserve">.  Lütfen bu monografın </w:t>
      </w:r>
      <w:r w:rsidR="0086245F">
        <w:rPr>
          <w:rFonts w:asciiTheme="minorHAnsi" w:hAnsiTheme="minorHAnsi"/>
        </w:rPr>
        <w:lastRenderedPageBreak/>
        <w:t xml:space="preserve">çeşitli amaçlara hizmet eden bir örnek olduğunu ve gerçek bir işletmeden alınmadığını unutmayın. </w:t>
      </w:r>
    </w:p>
    <w:p w:rsidR="00524F05" w:rsidRDefault="00524F05" w:rsidP="00524F05">
      <w:pPr>
        <w:pStyle w:val="ListParagraph"/>
        <w:spacing w:before="120" w:line="360" w:lineRule="auto"/>
        <w:ind w:left="0"/>
        <w:contextualSpacing w:val="0"/>
        <w:jc w:val="both"/>
        <w:rPr>
          <w:rFonts w:asciiTheme="minorHAnsi" w:hAnsiTheme="minorHAnsi"/>
        </w:rPr>
      </w:pPr>
      <w:r>
        <w:rPr>
          <w:rFonts w:asciiTheme="minorHAnsi" w:hAnsiTheme="minorHAnsi"/>
        </w:rPr>
        <w:t xml:space="preserve">Nakit akış tablosu, işletmelerin hazırladığı nakit  bütçesinden farklıdır. Nakit bütçesi gelecek döneme ilişkin beklentileri yansıtırken, nakit akış tablosu geçmiş dönemde işletmenin eline geçen nakti ve bu naktin hangi faaliyetler için harcandığını gösterir. </w:t>
      </w:r>
      <w:r w:rsidRPr="00383ACC">
        <w:rPr>
          <w:rFonts w:asciiTheme="minorHAnsi" w:hAnsiTheme="minorHAnsi"/>
        </w:rPr>
        <w:t xml:space="preserve">Bu bağlamda işletmenin temel fonksiyonları olan yürütme, yatırım ve finansman faaliyetlerinden elde ettiği ve bu faaliyetler için harcadığı nakti gösterir. </w:t>
      </w:r>
      <w:r>
        <w:rPr>
          <w:rFonts w:asciiTheme="minorHAnsi" w:hAnsiTheme="minorHAnsi"/>
        </w:rPr>
        <w:t xml:space="preserve"> İşletme faaliyetlerinden elde edilen nakti hesaplamak için iki yöntem kullanılmaktadır: direkt ve indirekt. Direkt yöntem muhasebe standart koyucu tarafından istenen yöntem olmakla birlikte uygulamada daha çok indirekt yöntem kullanımını görüyoruz. İndirekt yöntemde Net kar rakamıyla başlarız ve işletme faaliyetlerinden ne kadar nakit elde ettiğimizi bulmaya çalışırız. </w:t>
      </w:r>
    </w:p>
    <w:p w:rsidR="00524F05" w:rsidRDefault="00524F05" w:rsidP="00524F05">
      <w:pPr>
        <w:pStyle w:val="ListParagraph"/>
        <w:spacing w:before="120" w:line="360" w:lineRule="auto"/>
        <w:ind w:left="0"/>
        <w:contextualSpacing w:val="0"/>
        <w:jc w:val="both"/>
        <w:rPr>
          <w:rFonts w:asciiTheme="minorHAnsi" w:hAnsiTheme="minorHAnsi"/>
        </w:rPr>
      </w:pPr>
      <w:r>
        <w:rPr>
          <w:rFonts w:asciiTheme="minorHAnsi" w:hAnsiTheme="minorHAnsi"/>
        </w:rPr>
        <w:t>Nakit akış tablosunun hazırlanması çok daha detaylı bir anlatım gerektirme birlikte nasıl hazırlandığı hakkında bir fikir sahibi olmak açısından kısaca bahsetmekte yarar var. İlk hazırlanması gereken işletme faaliyetlerinden elde edilen net naktin bulunmasıdır. İndirekt yöntemde bu işleme net kar rakamıyla başlarız. Ama unutmayalım ki, işletmeler tahakkuk esasına göre defter tutar. Yani nakit el değiştirmesede mallar el değiştirince kayda geçirilir. Dolayısıyla net kar rakamı dönemdeki net nakit artışı rakamına eşit değildir. Nakit akış tablosunun bu bölümünde yapmaya çalıştığımız iki rakam arasında bir uyum sağlamaktır. Dolayısıyla amortisman gideri gibi  dönem giderleri arasına konan ancak o kalem için aynı dönemde nakit ödenmeyen giderleri ekleriz. Daha sonra finansal durum tablosunda  dönen varlıklardaki ve finansal borçlar hariç kısa vadeli borçlar içindeki hesaplardaki  değişik</w:t>
      </w:r>
      <w:r w:rsidR="00EC2C81">
        <w:rPr>
          <w:rFonts w:asciiTheme="minorHAnsi" w:hAnsiTheme="minorHAnsi"/>
        </w:rPr>
        <w:t>lere bakarız. Burada kullandığımız temel denklem muhasebe denklemidir. Yani:</w:t>
      </w:r>
    </w:p>
    <w:p w:rsidR="00EC2C81" w:rsidRDefault="00EC2C81" w:rsidP="00524F05">
      <w:pPr>
        <w:pStyle w:val="ListParagraph"/>
        <w:spacing w:before="120" w:line="360" w:lineRule="auto"/>
        <w:ind w:left="0"/>
        <w:contextualSpacing w:val="0"/>
        <w:jc w:val="both"/>
        <w:rPr>
          <w:rFonts w:asciiTheme="minorHAnsi" w:hAnsiTheme="minorHAnsi"/>
        </w:rPr>
      </w:pPr>
      <w:r>
        <w:rPr>
          <w:rFonts w:asciiTheme="minorHAnsi" w:hAnsiTheme="minorHAnsi"/>
        </w:rPr>
        <w:t>Varlıklar = Borçlar + Özsermaye</w:t>
      </w:r>
    </w:p>
    <w:p w:rsidR="00EC2C81" w:rsidRDefault="00EC2C81" w:rsidP="00524F05">
      <w:pPr>
        <w:pStyle w:val="ListParagraph"/>
        <w:spacing w:before="120" w:line="360" w:lineRule="auto"/>
        <w:ind w:left="0"/>
        <w:contextualSpacing w:val="0"/>
        <w:jc w:val="both"/>
        <w:rPr>
          <w:rFonts w:asciiTheme="minorHAnsi" w:hAnsiTheme="minorHAnsi"/>
        </w:rPr>
      </w:pPr>
      <w:r>
        <w:rPr>
          <w:rFonts w:asciiTheme="minorHAnsi" w:hAnsiTheme="minorHAnsi"/>
        </w:rPr>
        <w:t>Varlıkları Kasa ve Nakti Olmayan Varlıklar olarak ikiye ayırıp tekrar yazarsak:</w:t>
      </w:r>
    </w:p>
    <w:p w:rsidR="00EC2C81" w:rsidRDefault="00EC2C81" w:rsidP="00524F05">
      <w:pPr>
        <w:pStyle w:val="ListParagraph"/>
        <w:spacing w:before="120" w:line="360" w:lineRule="auto"/>
        <w:ind w:left="0"/>
        <w:contextualSpacing w:val="0"/>
        <w:jc w:val="both"/>
        <w:rPr>
          <w:rFonts w:asciiTheme="minorHAnsi" w:hAnsiTheme="minorHAnsi"/>
        </w:rPr>
      </w:pPr>
      <w:r>
        <w:rPr>
          <w:rFonts w:asciiTheme="minorHAnsi" w:hAnsiTheme="minorHAnsi"/>
        </w:rPr>
        <w:t>Kasa + Nakti Olmayan Varlıklar (NOV) = Borçlar (B) + Özsermaye (S)</w:t>
      </w:r>
    </w:p>
    <w:p w:rsidR="00EC2C81" w:rsidRDefault="00EC2C81" w:rsidP="00524F05">
      <w:pPr>
        <w:pStyle w:val="ListParagraph"/>
        <w:spacing w:before="120" w:line="360" w:lineRule="auto"/>
        <w:ind w:left="0"/>
        <w:contextualSpacing w:val="0"/>
        <w:jc w:val="both"/>
        <w:rPr>
          <w:rFonts w:asciiTheme="minorHAnsi" w:hAnsiTheme="minorHAnsi"/>
        </w:rPr>
      </w:pPr>
      <w:r>
        <w:rPr>
          <w:rFonts w:asciiTheme="minorHAnsi" w:hAnsiTheme="minorHAnsi"/>
        </w:rPr>
        <w:t>Kasa =  B + S – NOV</w:t>
      </w:r>
    </w:p>
    <w:p w:rsidR="00EC2C81" w:rsidRDefault="00EC2C81" w:rsidP="00524F05">
      <w:pPr>
        <w:pStyle w:val="ListParagraph"/>
        <w:spacing w:before="120" w:line="360" w:lineRule="auto"/>
        <w:ind w:left="0"/>
        <w:contextualSpacing w:val="0"/>
        <w:jc w:val="both"/>
        <w:rPr>
          <w:rFonts w:asciiTheme="minorHAnsi" w:hAnsiTheme="minorHAnsi"/>
        </w:rPr>
      </w:pPr>
      <w:r>
        <w:rPr>
          <w:rFonts w:asciiTheme="minorHAnsi" w:hAnsiTheme="minorHAnsi"/>
        </w:rPr>
        <w:t>Demekki nakitte meydana gelecek değişiklik</w:t>
      </w:r>
    </w:p>
    <w:p w:rsidR="00EC2C81" w:rsidRDefault="00EC2C81" w:rsidP="00524F05">
      <w:pPr>
        <w:pStyle w:val="ListParagraph"/>
        <w:spacing w:before="120" w:line="360" w:lineRule="auto"/>
        <w:ind w:left="0"/>
        <w:contextualSpacing w:val="0"/>
        <w:jc w:val="both"/>
        <w:rPr>
          <w:rFonts w:asciiTheme="minorHAnsi" w:hAnsiTheme="minorHAnsi"/>
        </w:rPr>
      </w:pPr>
      <w:r>
        <w:rPr>
          <w:rFonts w:asciiTheme="minorHAnsi" w:hAnsiTheme="minorHAnsi"/>
        </w:rPr>
        <w:t xml:space="preserve">∆ Kasa= ∆B + ∆S - ∆ NOV  demektir. Yani nakit artarsa ya borçlar veya özsermaye artmış, ya da  nakti olmayan varlıklar azalmıştır. Bu denklemi kullanarak dönen varlıkların ve kısa vadeli borçların nakit değişimindeki etkisini ölçeriz. </w:t>
      </w:r>
      <w:r w:rsidR="006F6497">
        <w:rPr>
          <w:rFonts w:asciiTheme="minorHAnsi" w:hAnsiTheme="minorHAnsi"/>
        </w:rPr>
        <w:t>Örneğin, Alacak hesabındaki artış,</w:t>
      </w:r>
      <w:r w:rsidR="00924356">
        <w:rPr>
          <w:rFonts w:asciiTheme="minorHAnsi" w:hAnsiTheme="minorHAnsi"/>
        </w:rPr>
        <w:t xml:space="preserve"> satışlardan</w:t>
      </w:r>
      <w:r w:rsidR="006F6497">
        <w:rPr>
          <w:rFonts w:asciiTheme="minorHAnsi" w:hAnsiTheme="minorHAnsi"/>
        </w:rPr>
        <w:t xml:space="preserve"> </w:t>
      </w:r>
      <w:r w:rsidR="006F6497">
        <w:rPr>
          <w:rFonts w:asciiTheme="minorHAnsi" w:hAnsiTheme="minorHAnsi"/>
        </w:rPr>
        <w:lastRenderedPageBreak/>
        <w:t xml:space="preserve">ele geçebilecek nakitten daha az nakit geçtiğini gösterdiği için </w:t>
      </w:r>
      <w:r w:rsidR="00924356">
        <w:rPr>
          <w:rFonts w:asciiTheme="minorHAnsi" w:hAnsiTheme="minorHAnsi"/>
        </w:rPr>
        <w:t xml:space="preserve">nakit azaltıcı bir etkiye sahiptir. Öte yandan, Borçlardaki artış mal alışları için ödenmesi gereken tutardan daha az ödendiğini gösterdiği için nakit artırıcı bir etkiye sahiptir.  </w:t>
      </w:r>
    </w:p>
    <w:p w:rsidR="007C53BC" w:rsidRDefault="007C53BC" w:rsidP="007C53BC">
      <w:pPr>
        <w:pStyle w:val="ListParagraph"/>
        <w:spacing w:before="120" w:line="360" w:lineRule="auto"/>
        <w:ind w:left="0"/>
        <w:contextualSpacing w:val="0"/>
        <w:jc w:val="both"/>
        <w:rPr>
          <w:rFonts w:asciiTheme="minorHAnsi" w:hAnsiTheme="minorHAnsi"/>
        </w:rPr>
      </w:pPr>
      <w:r>
        <w:rPr>
          <w:rFonts w:asciiTheme="minorHAnsi" w:hAnsiTheme="minorHAnsi"/>
        </w:rPr>
        <w:t xml:space="preserve">Elimizdeki küçük örnek için hazırladığımız nakit akış tablosu aşağıda sunulmuştur. İlk etapta baktığımızda Ay Kırtasiye’nin Nisan ayı içinde faaliyetlerinden  3.327 TL zarar etmesine rağmen, net nakit çıkışları (3.978 TL) aynı miktarda değildir. Bu durumun temel nedenleri Alacaklardaki artışta kendini gösteren kredili satışlar ve mal alışlarıdır. Alacaklardaki artış işletmenin borçlarındaki (finansal borçlar hariç) artıştan daha fazladır. </w:t>
      </w:r>
      <w:r w:rsidR="00F63150">
        <w:rPr>
          <w:rFonts w:asciiTheme="minorHAnsi" w:hAnsiTheme="minorHAnsi"/>
        </w:rPr>
        <w:t xml:space="preserve"> </w:t>
      </w:r>
    </w:p>
    <w:p w:rsidR="00F63150" w:rsidRDefault="00F63150" w:rsidP="007C53BC">
      <w:pPr>
        <w:pStyle w:val="ListParagraph"/>
        <w:spacing w:before="120" w:line="360" w:lineRule="auto"/>
        <w:ind w:left="0"/>
        <w:contextualSpacing w:val="0"/>
        <w:jc w:val="both"/>
        <w:rPr>
          <w:rFonts w:asciiTheme="minorHAnsi" w:hAnsiTheme="minorHAnsi"/>
        </w:rPr>
      </w:pPr>
      <w:r>
        <w:rPr>
          <w:rFonts w:asciiTheme="minorHAnsi" w:hAnsiTheme="minorHAnsi"/>
        </w:rPr>
        <w:t xml:space="preserve">Nakit Akış tablosunda yer alan Peşin Ödenen Sigorta dönem başından dönem sonuna Peşin Ödenen Sigorta hesabındaki artışı gösterirken, gelir tablosundaki 20 TL bu tutarın dönem içinde harcanan kısmını göstermektedir. </w:t>
      </w:r>
    </w:p>
    <w:p w:rsidR="00F63150" w:rsidRDefault="00F63150" w:rsidP="00F63150">
      <w:pPr>
        <w:pStyle w:val="ListParagraph"/>
        <w:spacing w:before="120" w:line="360" w:lineRule="auto"/>
        <w:ind w:left="0"/>
        <w:contextualSpacing w:val="0"/>
        <w:jc w:val="both"/>
        <w:rPr>
          <w:rFonts w:asciiTheme="minorHAnsi" w:hAnsiTheme="minorHAnsi"/>
        </w:rPr>
      </w:pPr>
      <w:r>
        <w:rPr>
          <w:rFonts w:asciiTheme="minorHAnsi" w:hAnsiTheme="minorHAnsi"/>
        </w:rPr>
        <w:t xml:space="preserve">Yatırım faaliyetleri için nakit harcamaları örneğimizde sabit varlık alımı için olmuştur. Mobilya ve mefruşat için nakit ödenirken fotokopi makinası kısmen nakit kısmen senet imzalayarak yapılmıştır. Senet imzalanan tutar henüz ödenmediği için nakit akış  tablosuna yansıtılmaz.Ay Kırtasiye  yatırım faaliyetleri için dönemde 10.250 TL nakit harcanmıştır. Fotokopi makinası imzalanan borç senedi vadesinde ödendiğinde o döneme ilişkin nakit akış tablosunda yansıtılacaktır. </w:t>
      </w:r>
    </w:p>
    <w:p w:rsidR="00F63150" w:rsidRDefault="007C53BC" w:rsidP="00F63150">
      <w:pPr>
        <w:pStyle w:val="ListParagraph"/>
        <w:spacing w:before="120" w:line="360" w:lineRule="auto"/>
        <w:ind w:left="0"/>
        <w:contextualSpacing w:val="0"/>
        <w:jc w:val="both"/>
        <w:rPr>
          <w:rFonts w:asciiTheme="minorHAnsi" w:hAnsiTheme="minorHAnsi"/>
        </w:rPr>
      </w:pPr>
      <w:r>
        <w:rPr>
          <w:rFonts w:asciiTheme="minorHAnsi" w:hAnsiTheme="minorHAnsi"/>
        </w:rPr>
        <w:t xml:space="preserve"> </w:t>
      </w:r>
      <w:r w:rsidR="00F63150">
        <w:rPr>
          <w:rFonts w:asciiTheme="minorHAnsi" w:hAnsiTheme="minorHAnsi"/>
        </w:rPr>
        <w:t>Finansman faaliyetlerinden nakit alınan borçlar ve ortaklardan sağlanan nakti sermaye ile artar, borç geri ödemeleri ve ortaklara ödenen nakit temettü miktarı ile azalır. Ay Kırtasiye yeni kurulan bir işletme olduğu için tüm dönem başı bakiyeleri sıfırdır. Dolayısıyla işletmenin ortaklarının koyduğu sermaye de bu döneme aittir.  İşletme kar etmediği için temettü dağıtması pek akıllıca olmayacaktır. Alınan Banka Kredisi de bu grupta gösterilir. Eğer geri ödemesi olsaydı eksi olarak görünecekti.</w:t>
      </w:r>
    </w:p>
    <w:p w:rsidR="00F63150" w:rsidRDefault="00F63150" w:rsidP="00F63150">
      <w:pPr>
        <w:pStyle w:val="ListParagraph"/>
        <w:spacing w:before="120" w:line="360" w:lineRule="auto"/>
        <w:ind w:left="0"/>
        <w:contextualSpacing w:val="0"/>
        <w:jc w:val="both"/>
        <w:rPr>
          <w:rFonts w:asciiTheme="minorHAnsi" w:hAnsiTheme="minorHAnsi"/>
        </w:rPr>
      </w:pPr>
      <w:r>
        <w:rPr>
          <w:rFonts w:asciiTheme="minorHAnsi" w:hAnsiTheme="minorHAnsi"/>
        </w:rPr>
        <w:t xml:space="preserve">En sonunda, bu üç bölümden – faaliyet, yatırım ve finansman – sağlanan net nakit akışları toplamı bize dönem içindeki nakit artış veya azalışını verir. Örneğimizde bu tutar </w:t>
      </w:r>
      <w:r w:rsidR="00745625">
        <w:rPr>
          <w:rFonts w:asciiTheme="minorHAnsi" w:hAnsiTheme="minorHAnsi"/>
        </w:rPr>
        <w:t xml:space="preserve">45.772 TL dir.  Elde ettiğimiz tutarla dönem başındaki nakit tutarını (dönembaşı Kasa Hesabı bakiyesi) topladığımızda dönem sonu nakit tutarını elde ederiz. Nakit akış tablosuna hangi faaliyetten nakit sağlanmış hangi faaliyet nakit çıkışına yol açmış diye baktığımızda Ay Kırtasiyenin finansman faaliyetlerinden nakit sağladığını ve bu nakti hem işletme faaliyetlerini hem de yatırım faaliyetlerinin finansmanında kullandığını söyleyebiliriz. </w:t>
      </w:r>
    </w:p>
    <w:p w:rsidR="007C53BC" w:rsidRPr="00AC1E52" w:rsidRDefault="007C53BC" w:rsidP="007C53BC">
      <w:pPr>
        <w:pStyle w:val="ListParagraph"/>
        <w:ind w:left="0"/>
        <w:contextualSpacing w:val="0"/>
        <w:jc w:val="center"/>
        <w:rPr>
          <w:rFonts w:asciiTheme="minorHAnsi" w:hAnsiTheme="minorHAnsi"/>
          <w:iCs/>
        </w:rPr>
      </w:pPr>
      <w:r w:rsidRPr="00AC1E52">
        <w:rPr>
          <w:rFonts w:asciiTheme="minorHAnsi" w:hAnsiTheme="minorHAnsi"/>
          <w:iCs/>
        </w:rPr>
        <w:lastRenderedPageBreak/>
        <w:t>Ay Kırtasiye A.Ş</w:t>
      </w:r>
    </w:p>
    <w:p w:rsidR="007C53BC" w:rsidRDefault="007C53BC" w:rsidP="007C53BC">
      <w:pPr>
        <w:pStyle w:val="ListParagraph"/>
        <w:ind w:left="0"/>
        <w:contextualSpacing w:val="0"/>
        <w:jc w:val="center"/>
        <w:rPr>
          <w:rFonts w:asciiTheme="minorHAnsi" w:hAnsiTheme="minorHAnsi"/>
        </w:rPr>
      </w:pPr>
      <w:r>
        <w:rPr>
          <w:rFonts w:asciiTheme="minorHAnsi" w:hAnsiTheme="minorHAnsi"/>
        </w:rPr>
        <w:t>Nakit Akış Tablosu</w:t>
      </w:r>
    </w:p>
    <w:p w:rsidR="007C53BC" w:rsidRDefault="007C53BC" w:rsidP="007C53BC">
      <w:pPr>
        <w:pStyle w:val="ListParagraph"/>
        <w:ind w:left="0"/>
        <w:contextualSpacing w:val="0"/>
        <w:jc w:val="center"/>
        <w:rPr>
          <w:rFonts w:asciiTheme="minorHAnsi" w:hAnsiTheme="minorHAnsi"/>
        </w:rPr>
      </w:pPr>
      <w:r>
        <w:rPr>
          <w:rFonts w:asciiTheme="minorHAnsi" w:hAnsiTheme="minorHAnsi"/>
        </w:rPr>
        <w:t>Nisan 2011</w:t>
      </w:r>
    </w:p>
    <w:tbl>
      <w:tblPr>
        <w:tblW w:w="60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59"/>
        <w:gridCol w:w="1500"/>
      </w:tblGrid>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b/>
                <w:bCs/>
                <w:color w:val="000000"/>
                <w:lang w:eastAsia="tr-TR"/>
              </w:rPr>
            </w:pPr>
            <w:r w:rsidRPr="007C53BC">
              <w:rPr>
                <w:rFonts w:ascii="Calibri" w:eastAsia="Times New Roman" w:hAnsi="Calibri" w:cs="Times New Roman"/>
                <w:b/>
                <w:bCs/>
                <w:color w:val="000000"/>
                <w:lang w:eastAsia="tr-TR"/>
              </w:rPr>
              <w:t>İşletme Faaliyetlerinden Sağlanan Net Nakit:</w:t>
            </w: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Dönem Net Karı (veya Zararı)</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(3.237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Artı: nakit çıkışı gerektirmeyen giderler</w:t>
            </w: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hRule="exact" w:val="34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Amortisman Gideri</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 xml:space="preserve">229 </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 xml:space="preserve">Artı: dönen varlıklardaki azalış </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0</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Artı: kısa vadeli borçlardaki artış</w:t>
            </w: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Borçlar</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500</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Ödenecek Faiz</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150</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Ödenecek Ücretler</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600</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Alınan Sipariş Avansı</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3000</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Eksi: dönen varlıklardaki artış</w:t>
            </w: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Alacaklar</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(3.700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Stoklar</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(1.100 TL)</w:t>
            </w:r>
          </w:p>
        </w:tc>
      </w:tr>
      <w:tr w:rsidR="007C53BC" w:rsidRPr="007C53BC" w:rsidTr="00526106">
        <w:trPr>
          <w:trHeight w:val="315"/>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Ofis Malzemesi Stoku</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(200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Peşin Ödenen Sigorta</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(220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b/>
                <w:bCs/>
                <w:color w:val="000000"/>
                <w:lang w:eastAsia="tr-TR"/>
              </w:rPr>
            </w:pPr>
            <w:r w:rsidRPr="007C53BC">
              <w:rPr>
                <w:rFonts w:ascii="Calibri" w:eastAsia="Times New Roman" w:hAnsi="Calibri" w:cs="Times New Roman"/>
                <w:b/>
                <w:bCs/>
                <w:color w:val="000000"/>
                <w:lang w:eastAsia="tr-TR"/>
              </w:rPr>
              <w:t>Faaliyetlerden Sağlanan Net Nakit</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b/>
                <w:bCs/>
                <w:color w:val="000000"/>
                <w:lang w:eastAsia="tr-TR"/>
              </w:rPr>
            </w:pPr>
            <w:r w:rsidRPr="007C53BC">
              <w:rPr>
                <w:rFonts w:ascii="Calibri" w:eastAsia="Times New Roman" w:hAnsi="Calibri" w:cs="Times New Roman"/>
                <w:b/>
                <w:bCs/>
                <w:color w:val="000000"/>
                <w:lang w:eastAsia="tr-TR"/>
              </w:rPr>
              <w:t>(3.978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b/>
                <w:bCs/>
                <w:color w:val="000000"/>
                <w:lang w:eastAsia="tr-TR"/>
              </w:rPr>
            </w:pPr>
            <w:r w:rsidRPr="007C53BC">
              <w:rPr>
                <w:rFonts w:ascii="Calibri" w:eastAsia="Times New Roman" w:hAnsi="Calibri" w:cs="Times New Roman"/>
                <w:b/>
                <w:bCs/>
                <w:color w:val="000000"/>
                <w:lang w:eastAsia="tr-TR"/>
              </w:rPr>
              <w:t>Yatırım Faaliyetlerinden Sağlanan Net Nakit</w:t>
            </w: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Makina ve Teçhizat</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(2.250)</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Mobilya ve Mefrusat</w:t>
            </w:r>
          </w:p>
        </w:tc>
        <w:tc>
          <w:tcPr>
            <w:tcW w:w="1500" w:type="dxa"/>
            <w:shd w:val="clear" w:color="auto" w:fill="auto"/>
            <w:noWrap/>
            <w:vAlign w:val="bottom"/>
            <w:hideMark/>
          </w:tcPr>
          <w:p w:rsidR="007C53BC" w:rsidRPr="007C53BC" w:rsidRDefault="001E0867" w:rsidP="007C53BC">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007C53BC" w:rsidRPr="007C53BC">
              <w:rPr>
                <w:rFonts w:ascii="Calibri" w:eastAsia="Times New Roman" w:hAnsi="Calibri" w:cs="Times New Roman"/>
                <w:color w:val="000000"/>
                <w:lang w:eastAsia="tr-TR"/>
              </w:rPr>
              <w:t>(8.000)</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b/>
                <w:bCs/>
                <w:color w:val="000000"/>
                <w:lang w:eastAsia="tr-TR"/>
              </w:rPr>
            </w:pPr>
            <w:r w:rsidRPr="007C53BC">
              <w:rPr>
                <w:rFonts w:ascii="Calibri" w:eastAsia="Times New Roman" w:hAnsi="Calibri" w:cs="Times New Roman"/>
                <w:b/>
                <w:bCs/>
                <w:color w:val="000000"/>
                <w:lang w:eastAsia="tr-TR"/>
              </w:rPr>
              <w:t>Yatırım Faaliyetlerinden Sağlanan Net Nakit</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b/>
                <w:bCs/>
                <w:color w:val="000000"/>
                <w:lang w:eastAsia="tr-TR"/>
              </w:rPr>
            </w:pPr>
            <w:r w:rsidRPr="007C53BC">
              <w:rPr>
                <w:rFonts w:ascii="Calibri" w:eastAsia="Times New Roman" w:hAnsi="Calibri" w:cs="Times New Roman"/>
                <w:b/>
                <w:bCs/>
                <w:color w:val="000000"/>
                <w:lang w:eastAsia="tr-TR"/>
              </w:rPr>
              <w:t>(10.250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b/>
                <w:bCs/>
                <w:color w:val="000000"/>
                <w:lang w:eastAsia="tr-TR"/>
              </w:rPr>
            </w:pPr>
            <w:r w:rsidRPr="007C53BC">
              <w:rPr>
                <w:rFonts w:ascii="Calibri" w:eastAsia="Times New Roman" w:hAnsi="Calibri" w:cs="Times New Roman"/>
                <w:b/>
                <w:bCs/>
                <w:color w:val="000000"/>
                <w:lang w:eastAsia="tr-TR"/>
              </w:rPr>
              <w:t>Finansman Faaliyetlerinden Sağlanan Net Nakit</w:t>
            </w: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Sermayedeki artış</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 xml:space="preserve">50.000 </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Banka Kredileri</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 xml:space="preserve">10.000 </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Karpayı ödemeleri</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0</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b/>
                <w:bCs/>
                <w:color w:val="000000"/>
                <w:lang w:eastAsia="tr-TR"/>
              </w:rPr>
            </w:pPr>
            <w:r w:rsidRPr="007C53BC">
              <w:rPr>
                <w:rFonts w:ascii="Calibri" w:eastAsia="Times New Roman" w:hAnsi="Calibri" w:cs="Times New Roman"/>
                <w:b/>
                <w:bCs/>
                <w:color w:val="000000"/>
                <w:lang w:eastAsia="tr-TR"/>
              </w:rPr>
              <w:t>Finansman Faaliyetlerinden Sağlanan Net Nakit</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b/>
                <w:bCs/>
                <w:color w:val="000000"/>
                <w:lang w:eastAsia="tr-TR"/>
              </w:rPr>
            </w:pPr>
            <w:r w:rsidRPr="007C53BC">
              <w:rPr>
                <w:rFonts w:ascii="Calibri" w:eastAsia="Times New Roman" w:hAnsi="Calibri" w:cs="Times New Roman"/>
                <w:b/>
                <w:bCs/>
                <w:color w:val="000000"/>
                <w:lang w:eastAsia="tr-TR"/>
              </w:rPr>
              <w:t>60.000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Dönem içindeki nakit artışı ( azalışı)</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45.772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artı: Dönembaşı Kasa Hesabı bakiyesi</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0</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eşit: Dönemsonu Kasa Hesabı bakiyesi</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45.772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Fin. Durum Tablosuna göre Kasa Hesabı 30/4/2011</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45.772 TL</w:t>
            </w: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c>
          <w:tcPr>
            <w:tcW w:w="1500"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p>
        </w:tc>
      </w:tr>
      <w:tr w:rsidR="007C53BC" w:rsidRPr="007C53BC" w:rsidTr="00526106">
        <w:trPr>
          <w:trHeight w:val="300"/>
        </w:trPr>
        <w:tc>
          <w:tcPr>
            <w:tcW w:w="4559" w:type="dxa"/>
            <w:shd w:val="clear" w:color="auto" w:fill="auto"/>
            <w:noWrap/>
            <w:vAlign w:val="bottom"/>
            <w:hideMark/>
          </w:tcPr>
          <w:p w:rsidR="007C53BC" w:rsidRPr="007C53BC" w:rsidRDefault="007C53BC" w:rsidP="007C53BC">
            <w:pPr>
              <w:spacing w:after="0" w:line="240" w:lineRule="auto"/>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Fark</w:t>
            </w:r>
          </w:p>
        </w:tc>
        <w:tc>
          <w:tcPr>
            <w:tcW w:w="1500" w:type="dxa"/>
            <w:shd w:val="clear" w:color="auto" w:fill="auto"/>
            <w:noWrap/>
            <w:vAlign w:val="bottom"/>
            <w:hideMark/>
          </w:tcPr>
          <w:p w:rsidR="007C53BC" w:rsidRPr="007C53BC" w:rsidRDefault="007C53BC" w:rsidP="007C53BC">
            <w:pPr>
              <w:spacing w:after="0" w:line="240" w:lineRule="auto"/>
              <w:jc w:val="right"/>
              <w:rPr>
                <w:rFonts w:ascii="Calibri" w:eastAsia="Times New Roman" w:hAnsi="Calibri" w:cs="Times New Roman"/>
                <w:color w:val="000000"/>
                <w:lang w:eastAsia="tr-TR"/>
              </w:rPr>
            </w:pPr>
            <w:r w:rsidRPr="007C53BC">
              <w:rPr>
                <w:rFonts w:ascii="Calibri" w:eastAsia="Times New Roman" w:hAnsi="Calibri" w:cs="Times New Roman"/>
                <w:color w:val="000000"/>
                <w:lang w:eastAsia="tr-TR"/>
              </w:rPr>
              <w:t>0 TL</w:t>
            </w:r>
          </w:p>
        </w:tc>
      </w:tr>
    </w:tbl>
    <w:p w:rsidR="00EC2C81" w:rsidRDefault="00EC2C81" w:rsidP="00524F05">
      <w:pPr>
        <w:pStyle w:val="ListParagraph"/>
        <w:spacing w:before="120" w:line="360" w:lineRule="auto"/>
        <w:ind w:left="0"/>
        <w:contextualSpacing w:val="0"/>
        <w:jc w:val="both"/>
        <w:rPr>
          <w:rFonts w:asciiTheme="minorHAnsi" w:hAnsiTheme="minorHAnsi"/>
        </w:rPr>
      </w:pPr>
    </w:p>
    <w:p w:rsidR="00EC2C81" w:rsidRDefault="00C73EC8" w:rsidP="00524F05">
      <w:pPr>
        <w:pStyle w:val="ListParagraph"/>
        <w:spacing w:before="120" w:line="360" w:lineRule="auto"/>
        <w:ind w:left="0"/>
        <w:contextualSpacing w:val="0"/>
        <w:jc w:val="both"/>
        <w:rPr>
          <w:rFonts w:asciiTheme="minorHAnsi" w:hAnsiTheme="minorHAnsi"/>
        </w:rPr>
      </w:pPr>
      <w:r>
        <w:rPr>
          <w:rFonts w:asciiTheme="minorHAnsi" w:hAnsiTheme="minorHAnsi"/>
        </w:rPr>
        <w:t>En son hazırlanan tablo Özsermaye Değişim tablosudur. Bu tabloda bir akış tablosudur ve dönem içinde Özsermaye hesaplarında hangi değişikliklerin hangi kalemlerden olduğunu gösterir. Örneğimize dönersek:</w:t>
      </w:r>
    </w:p>
    <w:tbl>
      <w:tblPr>
        <w:tblpPr w:leftFromText="141" w:rightFromText="141" w:vertAnchor="text" w:horzAnchor="page" w:tblpX="2316" w:tblpY="-6"/>
        <w:tblW w:w="6135" w:type="dxa"/>
        <w:tblCellMar>
          <w:left w:w="70" w:type="dxa"/>
          <w:right w:w="70" w:type="dxa"/>
        </w:tblCellMar>
        <w:tblLook w:val="04A0"/>
      </w:tblPr>
      <w:tblGrid>
        <w:gridCol w:w="2780"/>
        <w:gridCol w:w="936"/>
        <w:gridCol w:w="1177"/>
        <w:gridCol w:w="1242"/>
      </w:tblGrid>
      <w:tr w:rsidR="00F22512" w:rsidRPr="00F22512" w:rsidTr="002906E5">
        <w:trPr>
          <w:trHeight w:val="300"/>
        </w:trPr>
        <w:tc>
          <w:tcPr>
            <w:tcW w:w="6135" w:type="dxa"/>
            <w:gridSpan w:val="4"/>
            <w:tcBorders>
              <w:top w:val="nil"/>
              <w:left w:val="nil"/>
              <w:bottom w:val="single" w:sz="4" w:space="0" w:color="auto"/>
              <w:right w:val="nil"/>
            </w:tcBorders>
            <w:shd w:val="clear" w:color="auto" w:fill="auto"/>
            <w:noWrap/>
            <w:vAlign w:val="bottom"/>
            <w:hideMark/>
          </w:tcPr>
          <w:p w:rsidR="00F22512" w:rsidRDefault="00F22512" w:rsidP="002906E5">
            <w:pPr>
              <w:spacing w:after="0" w:line="240" w:lineRule="auto"/>
              <w:jc w:val="center"/>
              <w:rPr>
                <w:rFonts w:ascii="Calibri" w:eastAsia="Times New Roman" w:hAnsi="Calibri" w:cs="Times New Roman"/>
                <w:b/>
                <w:bCs/>
                <w:color w:val="000000"/>
                <w:lang w:eastAsia="tr-TR"/>
              </w:rPr>
            </w:pPr>
            <w:r w:rsidRPr="00F22512">
              <w:rPr>
                <w:rFonts w:ascii="Calibri" w:eastAsia="Times New Roman" w:hAnsi="Calibri" w:cs="Times New Roman"/>
                <w:b/>
                <w:bCs/>
                <w:color w:val="000000"/>
                <w:lang w:eastAsia="tr-TR"/>
              </w:rPr>
              <w:lastRenderedPageBreak/>
              <w:t xml:space="preserve">AY Kırtasiye </w:t>
            </w:r>
          </w:p>
          <w:p w:rsidR="00F22512" w:rsidRDefault="00F22512" w:rsidP="002906E5">
            <w:pPr>
              <w:spacing w:after="0" w:line="240" w:lineRule="auto"/>
              <w:jc w:val="center"/>
              <w:rPr>
                <w:rFonts w:ascii="Calibri" w:eastAsia="Times New Roman" w:hAnsi="Calibri" w:cs="Times New Roman"/>
                <w:b/>
                <w:bCs/>
                <w:color w:val="000000"/>
                <w:lang w:eastAsia="tr-TR"/>
              </w:rPr>
            </w:pPr>
            <w:r w:rsidRPr="00F22512">
              <w:rPr>
                <w:rFonts w:ascii="Calibri" w:eastAsia="Times New Roman" w:hAnsi="Calibri" w:cs="Times New Roman"/>
                <w:b/>
                <w:bCs/>
                <w:color w:val="000000"/>
                <w:lang w:eastAsia="tr-TR"/>
              </w:rPr>
              <w:t xml:space="preserve">Özsermaye Değişim  Tablosu </w:t>
            </w:r>
          </w:p>
          <w:p w:rsidR="00F22512" w:rsidRPr="00F22512" w:rsidRDefault="00F22512" w:rsidP="002906E5">
            <w:pPr>
              <w:spacing w:after="0" w:line="240" w:lineRule="auto"/>
              <w:jc w:val="center"/>
              <w:rPr>
                <w:rFonts w:ascii="Calibri" w:eastAsia="Times New Roman" w:hAnsi="Calibri" w:cs="Times New Roman"/>
                <w:b/>
                <w:bCs/>
                <w:color w:val="000000"/>
                <w:lang w:eastAsia="tr-TR"/>
              </w:rPr>
            </w:pPr>
            <w:r w:rsidRPr="00F22512">
              <w:rPr>
                <w:rFonts w:ascii="Calibri" w:eastAsia="Times New Roman" w:hAnsi="Calibri" w:cs="Times New Roman"/>
                <w:b/>
                <w:bCs/>
                <w:color w:val="000000"/>
                <w:lang w:eastAsia="tr-TR"/>
              </w:rPr>
              <w:t xml:space="preserve"> NISAN </w:t>
            </w:r>
            <w:r>
              <w:rPr>
                <w:rFonts w:ascii="Calibri" w:eastAsia="Times New Roman" w:hAnsi="Calibri" w:cs="Times New Roman"/>
                <w:b/>
                <w:bCs/>
                <w:color w:val="000000"/>
                <w:lang w:eastAsia="tr-TR"/>
              </w:rPr>
              <w:t>2011</w:t>
            </w:r>
          </w:p>
        </w:tc>
      </w:tr>
      <w:tr w:rsidR="00F22512" w:rsidRPr="00F22512" w:rsidTr="002906E5">
        <w:trPr>
          <w:trHeight w:val="97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 </w:t>
            </w:r>
          </w:p>
        </w:tc>
        <w:tc>
          <w:tcPr>
            <w:tcW w:w="936"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rPr>
                <w:rFonts w:ascii="Calibri" w:eastAsia="Times New Roman" w:hAnsi="Calibri" w:cs="Times New Roman"/>
                <w:b/>
                <w:bCs/>
                <w:color w:val="000000"/>
                <w:lang w:eastAsia="tr-TR"/>
              </w:rPr>
            </w:pPr>
            <w:r w:rsidRPr="00F22512">
              <w:rPr>
                <w:rFonts w:ascii="Calibri" w:eastAsia="Times New Roman" w:hAnsi="Calibri" w:cs="Times New Roman"/>
                <w:b/>
                <w:bCs/>
                <w:color w:val="000000"/>
                <w:lang w:eastAsia="tr-TR"/>
              </w:rPr>
              <w:t>Sermaye</w:t>
            </w:r>
          </w:p>
        </w:tc>
        <w:tc>
          <w:tcPr>
            <w:tcW w:w="1177" w:type="dxa"/>
            <w:tcBorders>
              <w:top w:val="nil"/>
              <w:left w:val="nil"/>
              <w:bottom w:val="single" w:sz="4" w:space="0" w:color="auto"/>
              <w:right w:val="single" w:sz="4" w:space="0" w:color="auto"/>
            </w:tcBorders>
            <w:shd w:val="clear" w:color="auto" w:fill="auto"/>
            <w:vAlign w:val="bottom"/>
            <w:hideMark/>
          </w:tcPr>
          <w:p w:rsidR="00F22512" w:rsidRPr="00F22512" w:rsidRDefault="00F22512" w:rsidP="002906E5">
            <w:pPr>
              <w:spacing w:after="0" w:line="240" w:lineRule="auto"/>
              <w:rPr>
                <w:rFonts w:ascii="Calibri" w:eastAsia="Times New Roman" w:hAnsi="Calibri" w:cs="Times New Roman"/>
                <w:b/>
                <w:bCs/>
                <w:color w:val="000000"/>
                <w:sz w:val="18"/>
                <w:szCs w:val="18"/>
                <w:lang w:eastAsia="tr-TR"/>
              </w:rPr>
            </w:pPr>
            <w:r w:rsidRPr="00F22512">
              <w:rPr>
                <w:rFonts w:ascii="Calibri" w:eastAsia="Times New Roman" w:hAnsi="Calibri" w:cs="Times New Roman"/>
                <w:b/>
                <w:bCs/>
                <w:color w:val="000000"/>
                <w:sz w:val="18"/>
                <w:szCs w:val="18"/>
                <w:lang w:eastAsia="tr-TR"/>
              </w:rPr>
              <w:t>Net Dönem Karı/Zararı (Dağıtılmamış Karlar)</w:t>
            </w:r>
          </w:p>
        </w:tc>
        <w:tc>
          <w:tcPr>
            <w:tcW w:w="1242" w:type="dxa"/>
            <w:tcBorders>
              <w:top w:val="nil"/>
              <w:left w:val="nil"/>
              <w:bottom w:val="single" w:sz="4" w:space="0" w:color="auto"/>
              <w:right w:val="single" w:sz="4" w:space="0" w:color="auto"/>
            </w:tcBorders>
            <w:shd w:val="clear" w:color="auto" w:fill="auto"/>
            <w:vAlign w:val="bottom"/>
            <w:hideMark/>
          </w:tcPr>
          <w:p w:rsidR="00F22512" w:rsidRPr="00F22512" w:rsidRDefault="00F22512" w:rsidP="002906E5">
            <w:pPr>
              <w:spacing w:after="0" w:line="240" w:lineRule="auto"/>
              <w:jc w:val="center"/>
              <w:rPr>
                <w:rFonts w:ascii="Calibri" w:eastAsia="Times New Roman" w:hAnsi="Calibri" w:cs="Times New Roman"/>
                <w:b/>
                <w:bCs/>
                <w:color w:val="000000"/>
                <w:lang w:eastAsia="tr-TR"/>
              </w:rPr>
            </w:pPr>
            <w:r w:rsidRPr="00F22512">
              <w:rPr>
                <w:rFonts w:ascii="Calibri" w:eastAsia="Times New Roman" w:hAnsi="Calibri" w:cs="Times New Roman"/>
                <w:b/>
                <w:bCs/>
                <w:color w:val="000000"/>
                <w:lang w:eastAsia="tr-TR"/>
              </w:rPr>
              <w:t>Özsermaye toplamı</w:t>
            </w:r>
          </w:p>
        </w:tc>
      </w:tr>
      <w:tr w:rsidR="00F22512" w:rsidRPr="00F22512" w:rsidTr="002906E5">
        <w:trPr>
          <w:trHeight w:val="27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1 Nisan 2011</w:t>
            </w:r>
          </w:p>
        </w:tc>
        <w:tc>
          <w:tcPr>
            <w:tcW w:w="936"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0</w:t>
            </w:r>
          </w:p>
        </w:tc>
        <w:tc>
          <w:tcPr>
            <w:tcW w:w="1177"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0</w:t>
            </w:r>
          </w:p>
        </w:tc>
        <w:tc>
          <w:tcPr>
            <w:tcW w:w="1242"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0</w:t>
            </w:r>
          </w:p>
        </w:tc>
      </w:tr>
      <w:tr w:rsidR="00F22512" w:rsidRPr="00F22512" w:rsidTr="002906E5">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Ortakların koyduğu sermaye</w:t>
            </w:r>
          </w:p>
        </w:tc>
        <w:tc>
          <w:tcPr>
            <w:tcW w:w="936"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 xml:space="preserve">50.000 </w:t>
            </w:r>
          </w:p>
        </w:tc>
        <w:tc>
          <w:tcPr>
            <w:tcW w:w="1177"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 </w:t>
            </w:r>
          </w:p>
        </w:tc>
        <w:tc>
          <w:tcPr>
            <w:tcW w:w="1242"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rPr>
                <w:rFonts w:ascii="Calibri" w:eastAsia="Times New Roman" w:hAnsi="Calibri" w:cs="Times New Roman"/>
                <w:b/>
                <w:bCs/>
                <w:color w:val="000000"/>
                <w:lang w:eastAsia="tr-TR"/>
              </w:rPr>
            </w:pPr>
            <w:r w:rsidRPr="00F22512">
              <w:rPr>
                <w:rFonts w:ascii="Calibri" w:eastAsia="Times New Roman" w:hAnsi="Calibri" w:cs="Times New Roman"/>
                <w:b/>
                <w:bCs/>
                <w:color w:val="000000"/>
                <w:lang w:eastAsia="tr-TR"/>
              </w:rPr>
              <w:t> </w:t>
            </w:r>
          </w:p>
        </w:tc>
      </w:tr>
      <w:tr w:rsidR="00F22512" w:rsidRPr="00F22512" w:rsidTr="002906E5">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Net dönem Karı (Zararı)</w:t>
            </w:r>
          </w:p>
        </w:tc>
        <w:tc>
          <w:tcPr>
            <w:tcW w:w="936"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 </w:t>
            </w:r>
          </w:p>
        </w:tc>
        <w:tc>
          <w:tcPr>
            <w:tcW w:w="1177"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(3.237)</w:t>
            </w:r>
          </w:p>
        </w:tc>
        <w:tc>
          <w:tcPr>
            <w:tcW w:w="1242"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 </w:t>
            </w:r>
          </w:p>
        </w:tc>
      </w:tr>
      <w:tr w:rsidR="00F22512" w:rsidRPr="00F22512" w:rsidTr="002906E5">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30 Nisan 2011</w:t>
            </w:r>
          </w:p>
        </w:tc>
        <w:tc>
          <w:tcPr>
            <w:tcW w:w="936"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50000</w:t>
            </w:r>
          </w:p>
        </w:tc>
        <w:tc>
          <w:tcPr>
            <w:tcW w:w="1177"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(3.237)</w:t>
            </w:r>
          </w:p>
        </w:tc>
        <w:tc>
          <w:tcPr>
            <w:tcW w:w="1242" w:type="dxa"/>
            <w:tcBorders>
              <w:top w:val="nil"/>
              <w:left w:val="nil"/>
              <w:bottom w:val="single" w:sz="4" w:space="0" w:color="auto"/>
              <w:right w:val="single" w:sz="4" w:space="0" w:color="auto"/>
            </w:tcBorders>
            <w:shd w:val="clear" w:color="auto" w:fill="auto"/>
            <w:noWrap/>
            <w:vAlign w:val="bottom"/>
            <w:hideMark/>
          </w:tcPr>
          <w:p w:rsidR="00F22512" w:rsidRPr="00F22512" w:rsidRDefault="00F22512" w:rsidP="002906E5">
            <w:pPr>
              <w:spacing w:after="0" w:line="240" w:lineRule="auto"/>
              <w:jc w:val="right"/>
              <w:rPr>
                <w:rFonts w:ascii="Calibri" w:eastAsia="Times New Roman" w:hAnsi="Calibri" w:cs="Times New Roman"/>
                <w:color w:val="000000"/>
                <w:lang w:eastAsia="tr-TR"/>
              </w:rPr>
            </w:pPr>
            <w:r w:rsidRPr="00F22512">
              <w:rPr>
                <w:rFonts w:ascii="Calibri" w:eastAsia="Times New Roman" w:hAnsi="Calibri" w:cs="Times New Roman"/>
                <w:color w:val="000000"/>
                <w:lang w:eastAsia="tr-TR"/>
              </w:rPr>
              <w:t>46.763</w:t>
            </w:r>
          </w:p>
        </w:tc>
      </w:tr>
    </w:tbl>
    <w:p w:rsidR="00F22512" w:rsidRDefault="00F22512" w:rsidP="00524F05">
      <w:pPr>
        <w:pStyle w:val="ListParagraph"/>
        <w:spacing w:before="120" w:line="360" w:lineRule="auto"/>
        <w:ind w:left="0"/>
        <w:contextualSpacing w:val="0"/>
        <w:jc w:val="both"/>
        <w:rPr>
          <w:rFonts w:asciiTheme="minorHAnsi" w:hAnsiTheme="minorHAnsi"/>
        </w:rPr>
      </w:pPr>
    </w:p>
    <w:p w:rsidR="00F22512" w:rsidRDefault="00F22512" w:rsidP="00524F05">
      <w:pPr>
        <w:pStyle w:val="ListParagraph"/>
        <w:spacing w:before="120" w:line="360" w:lineRule="auto"/>
        <w:ind w:left="0"/>
        <w:contextualSpacing w:val="0"/>
        <w:jc w:val="both"/>
        <w:rPr>
          <w:rFonts w:asciiTheme="minorHAnsi" w:hAnsiTheme="minorHAnsi"/>
        </w:rPr>
      </w:pPr>
    </w:p>
    <w:p w:rsidR="00C73EC8" w:rsidRDefault="00C73EC8" w:rsidP="00524F05">
      <w:pPr>
        <w:pStyle w:val="ListParagraph"/>
        <w:spacing w:before="120" w:line="360" w:lineRule="auto"/>
        <w:ind w:left="0"/>
        <w:contextualSpacing w:val="0"/>
        <w:jc w:val="both"/>
        <w:rPr>
          <w:rFonts w:asciiTheme="minorHAnsi" w:hAnsiTheme="minorHAnsi"/>
        </w:rPr>
      </w:pPr>
    </w:p>
    <w:p w:rsidR="00F22512" w:rsidRDefault="00F22512" w:rsidP="00524F05">
      <w:pPr>
        <w:pStyle w:val="ListParagraph"/>
        <w:spacing w:before="120" w:line="360" w:lineRule="auto"/>
        <w:ind w:left="0"/>
        <w:contextualSpacing w:val="0"/>
        <w:jc w:val="both"/>
        <w:rPr>
          <w:rFonts w:asciiTheme="minorHAnsi" w:hAnsiTheme="minorHAnsi"/>
        </w:rPr>
      </w:pPr>
    </w:p>
    <w:p w:rsidR="00524F05" w:rsidRDefault="00524F05" w:rsidP="00524F05">
      <w:pPr>
        <w:pStyle w:val="ListParagraph"/>
        <w:spacing w:before="120" w:line="360" w:lineRule="auto"/>
        <w:ind w:left="0"/>
        <w:contextualSpacing w:val="0"/>
        <w:jc w:val="both"/>
        <w:rPr>
          <w:rFonts w:asciiTheme="minorHAnsi" w:hAnsiTheme="minorHAnsi"/>
          <w:noProof/>
        </w:rPr>
      </w:pPr>
    </w:p>
    <w:p w:rsidR="00F22512" w:rsidRDefault="00F22512" w:rsidP="00524F05">
      <w:pPr>
        <w:pStyle w:val="ListParagraph"/>
        <w:spacing w:before="120" w:line="360" w:lineRule="auto"/>
        <w:ind w:left="0"/>
        <w:contextualSpacing w:val="0"/>
        <w:jc w:val="both"/>
        <w:rPr>
          <w:rFonts w:asciiTheme="minorHAnsi" w:hAnsiTheme="minorHAnsi"/>
          <w:noProof/>
        </w:rPr>
      </w:pPr>
    </w:p>
    <w:p w:rsidR="00F22512" w:rsidRDefault="00F22512" w:rsidP="00524F05">
      <w:pPr>
        <w:pStyle w:val="ListParagraph"/>
        <w:spacing w:before="120" w:line="360" w:lineRule="auto"/>
        <w:ind w:left="0"/>
        <w:contextualSpacing w:val="0"/>
        <w:jc w:val="both"/>
        <w:rPr>
          <w:rFonts w:asciiTheme="minorHAnsi" w:hAnsiTheme="minorHAnsi"/>
          <w:noProof/>
        </w:rPr>
      </w:pPr>
      <w:r>
        <w:rPr>
          <w:rFonts w:asciiTheme="minorHAnsi" w:hAnsiTheme="minorHAnsi"/>
          <w:noProof/>
        </w:rPr>
        <w:t xml:space="preserve">Ortakların dönem içinde koyduğu sermaye ve net dönem zararı yansıtılmıştır ki bu hesaplar finansal durum tablosunun özsermaye bölümünün altında olan hesaplardır. </w:t>
      </w:r>
    </w:p>
    <w:p w:rsidR="00F22512" w:rsidRDefault="00F22512" w:rsidP="00524F05">
      <w:pPr>
        <w:pStyle w:val="ListParagraph"/>
        <w:spacing w:before="120" w:line="360" w:lineRule="auto"/>
        <w:ind w:left="0"/>
        <w:contextualSpacing w:val="0"/>
        <w:jc w:val="both"/>
        <w:rPr>
          <w:rFonts w:asciiTheme="minorHAnsi" w:hAnsiTheme="minorHAnsi"/>
          <w:noProof/>
        </w:rPr>
      </w:pPr>
      <w:r>
        <w:rPr>
          <w:rFonts w:asciiTheme="minorHAnsi" w:hAnsiTheme="minorHAnsi"/>
          <w:noProof/>
        </w:rPr>
        <w:t>Örnek üzerinden gösterdiğimiz muhasebe kayıt ve finansal rapor hazırlama sürecini tamamladık. Aşağıdaki şekilde de görüldüğü gibi tüm finansal tablolar tek bir şirkete ve aynı döneme veya dönem sonuna aittir.  Ancak unutulmaması gereken bu tabloların birlikte okunduğunda birlikte karar vermeye yardımcı olduğudur. Her bir finansal tablonun işlevi farklıdır. Dolayısıyla alınan kararlara göre kullanılan tablo da farklıdır. Ama hepsi aşağıda görüldüğü gibi birbirine bağlıdır.</w:t>
      </w:r>
    </w:p>
    <w:p w:rsidR="00F22512" w:rsidRDefault="00F22512" w:rsidP="00524F05">
      <w:pPr>
        <w:pStyle w:val="ListParagraph"/>
        <w:spacing w:before="120" w:line="360" w:lineRule="auto"/>
        <w:ind w:left="0"/>
        <w:contextualSpacing w:val="0"/>
        <w:jc w:val="both"/>
        <w:rPr>
          <w:rFonts w:asciiTheme="minorHAnsi" w:hAnsiTheme="minorHAnsi"/>
        </w:rPr>
      </w:pPr>
      <w:r>
        <w:rPr>
          <w:rFonts w:asciiTheme="minorHAnsi" w:hAnsiTheme="minorHAnsi"/>
          <w:noProof/>
        </w:rPr>
        <w:drawing>
          <wp:inline distT="0" distB="0" distL="0" distR="0">
            <wp:extent cx="5760720" cy="4241338"/>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760720" cy="4241338"/>
                    </a:xfrm>
                    <a:prstGeom prst="rect">
                      <a:avLst/>
                    </a:prstGeom>
                    <a:noFill/>
                    <a:ln w="9525">
                      <a:noFill/>
                      <a:miter lim="800000"/>
                      <a:headEnd/>
                      <a:tailEnd/>
                    </a:ln>
                  </pic:spPr>
                </pic:pic>
              </a:graphicData>
            </a:graphic>
          </wp:inline>
        </w:drawing>
      </w:r>
    </w:p>
    <w:sectPr w:rsidR="00F22512" w:rsidSect="008E4454">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F9" w:rsidRDefault="003413F9" w:rsidP="004537C5">
      <w:pPr>
        <w:spacing w:after="0" w:line="240" w:lineRule="auto"/>
      </w:pPr>
      <w:r>
        <w:separator/>
      </w:r>
    </w:p>
  </w:endnote>
  <w:endnote w:type="continuationSeparator" w:id="0">
    <w:p w:rsidR="003413F9" w:rsidRDefault="003413F9" w:rsidP="00453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A00002EF" w:usb1="420020E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1891"/>
      <w:docPartObj>
        <w:docPartGallery w:val="Page Numbers (Bottom of Page)"/>
        <w:docPartUnique/>
      </w:docPartObj>
    </w:sdtPr>
    <w:sdtContent>
      <w:p w:rsidR="00F63150" w:rsidRDefault="00F63150">
        <w:pPr>
          <w:pStyle w:val="Footer"/>
          <w:jc w:val="center"/>
        </w:pPr>
        <w:fldSimple w:instr=" PAGE   \* MERGEFORMAT ">
          <w:r w:rsidR="005517DD">
            <w:rPr>
              <w:noProof/>
            </w:rPr>
            <w:t>1</w:t>
          </w:r>
        </w:fldSimple>
      </w:p>
    </w:sdtContent>
  </w:sdt>
  <w:p w:rsidR="00F63150" w:rsidRDefault="00F63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F9" w:rsidRDefault="003413F9" w:rsidP="004537C5">
      <w:pPr>
        <w:spacing w:after="0" w:line="240" w:lineRule="auto"/>
      </w:pPr>
      <w:r>
        <w:separator/>
      </w:r>
    </w:p>
  </w:footnote>
  <w:footnote w:type="continuationSeparator" w:id="0">
    <w:p w:rsidR="003413F9" w:rsidRDefault="003413F9" w:rsidP="004537C5">
      <w:pPr>
        <w:spacing w:after="0" w:line="240" w:lineRule="auto"/>
      </w:pPr>
      <w:r>
        <w:continuationSeparator/>
      </w:r>
    </w:p>
  </w:footnote>
  <w:footnote w:id="1">
    <w:p w:rsidR="00F63150" w:rsidRDefault="00F63150" w:rsidP="00D053B5">
      <w:pPr>
        <w:pStyle w:val="FootnoteText"/>
      </w:pPr>
      <w:r>
        <w:rPr>
          <w:rStyle w:val="FootnoteReference"/>
        </w:rPr>
        <w:footnoteRef/>
      </w:r>
      <w:r>
        <w:t xml:space="preserve"> Stone, W.E., 1969, Antecedents of the accounting profession, The Accounting Review, April, 284-91</w:t>
      </w:r>
    </w:p>
  </w:footnote>
  <w:footnote w:id="2">
    <w:p w:rsidR="00F63150" w:rsidRDefault="00F63150">
      <w:pPr>
        <w:pStyle w:val="FootnoteText"/>
      </w:pPr>
      <w:r>
        <w:rPr>
          <w:rStyle w:val="FootnoteReference"/>
        </w:rPr>
        <w:footnoteRef/>
      </w:r>
      <w:r>
        <w:t xml:space="preserve"> </w:t>
      </w:r>
      <w:hyperlink r:id="rId1" w:history="1">
        <w:r>
          <w:rPr>
            <w:rStyle w:val="Hyperlink"/>
          </w:rPr>
          <w:t>http://www.brisa.com.tr/Brisa/Yatirimci/Periodik-Mali-Tablo-ve-Bagimsiz-Denetim-Raporlari.aspx</w:t>
        </w:r>
      </w:hyperlink>
      <w:r>
        <w:t xml:space="preserve"> 7 Eylul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64A"/>
    <w:multiLevelType w:val="hybridMultilevel"/>
    <w:tmpl w:val="62B8A15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D66013"/>
    <w:multiLevelType w:val="hybridMultilevel"/>
    <w:tmpl w:val="220A5E7E"/>
    <w:lvl w:ilvl="0" w:tplc="92BE1E62">
      <w:start w:val="1"/>
      <w:numFmt w:val="bullet"/>
      <w:lvlText w:val=""/>
      <w:lvlJc w:val="left"/>
      <w:pPr>
        <w:tabs>
          <w:tab w:val="num" w:pos="720"/>
        </w:tabs>
        <w:ind w:left="720" w:hanging="360"/>
      </w:pPr>
      <w:rPr>
        <w:rFonts w:ascii="Wingdings" w:hAnsi="Wingdings" w:hint="default"/>
      </w:rPr>
    </w:lvl>
    <w:lvl w:ilvl="1" w:tplc="E662E7B8" w:tentative="1">
      <w:start w:val="1"/>
      <w:numFmt w:val="bullet"/>
      <w:lvlText w:val=""/>
      <w:lvlJc w:val="left"/>
      <w:pPr>
        <w:tabs>
          <w:tab w:val="num" w:pos="1440"/>
        </w:tabs>
        <w:ind w:left="1440" w:hanging="360"/>
      </w:pPr>
      <w:rPr>
        <w:rFonts w:ascii="Wingdings" w:hAnsi="Wingdings" w:hint="default"/>
      </w:rPr>
    </w:lvl>
    <w:lvl w:ilvl="2" w:tplc="FF0AE05E" w:tentative="1">
      <w:start w:val="1"/>
      <w:numFmt w:val="bullet"/>
      <w:lvlText w:val=""/>
      <w:lvlJc w:val="left"/>
      <w:pPr>
        <w:tabs>
          <w:tab w:val="num" w:pos="2160"/>
        </w:tabs>
        <w:ind w:left="2160" w:hanging="360"/>
      </w:pPr>
      <w:rPr>
        <w:rFonts w:ascii="Wingdings" w:hAnsi="Wingdings" w:hint="default"/>
      </w:rPr>
    </w:lvl>
    <w:lvl w:ilvl="3" w:tplc="0F98B356" w:tentative="1">
      <w:start w:val="1"/>
      <w:numFmt w:val="bullet"/>
      <w:lvlText w:val=""/>
      <w:lvlJc w:val="left"/>
      <w:pPr>
        <w:tabs>
          <w:tab w:val="num" w:pos="2880"/>
        </w:tabs>
        <w:ind w:left="2880" w:hanging="360"/>
      </w:pPr>
      <w:rPr>
        <w:rFonts w:ascii="Wingdings" w:hAnsi="Wingdings" w:hint="default"/>
      </w:rPr>
    </w:lvl>
    <w:lvl w:ilvl="4" w:tplc="87D6AEA8" w:tentative="1">
      <w:start w:val="1"/>
      <w:numFmt w:val="bullet"/>
      <w:lvlText w:val=""/>
      <w:lvlJc w:val="left"/>
      <w:pPr>
        <w:tabs>
          <w:tab w:val="num" w:pos="3600"/>
        </w:tabs>
        <w:ind w:left="3600" w:hanging="360"/>
      </w:pPr>
      <w:rPr>
        <w:rFonts w:ascii="Wingdings" w:hAnsi="Wingdings" w:hint="default"/>
      </w:rPr>
    </w:lvl>
    <w:lvl w:ilvl="5" w:tplc="057E1166" w:tentative="1">
      <w:start w:val="1"/>
      <w:numFmt w:val="bullet"/>
      <w:lvlText w:val=""/>
      <w:lvlJc w:val="left"/>
      <w:pPr>
        <w:tabs>
          <w:tab w:val="num" w:pos="4320"/>
        </w:tabs>
        <w:ind w:left="4320" w:hanging="360"/>
      </w:pPr>
      <w:rPr>
        <w:rFonts w:ascii="Wingdings" w:hAnsi="Wingdings" w:hint="default"/>
      </w:rPr>
    </w:lvl>
    <w:lvl w:ilvl="6" w:tplc="FA7E3F40" w:tentative="1">
      <w:start w:val="1"/>
      <w:numFmt w:val="bullet"/>
      <w:lvlText w:val=""/>
      <w:lvlJc w:val="left"/>
      <w:pPr>
        <w:tabs>
          <w:tab w:val="num" w:pos="5040"/>
        </w:tabs>
        <w:ind w:left="5040" w:hanging="360"/>
      </w:pPr>
      <w:rPr>
        <w:rFonts w:ascii="Wingdings" w:hAnsi="Wingdings" w:hint="default"/>
      </w:rPr>
    </w:lvl>
    <w:lvl w:ilvl="7" w:tplc="F1B67AE4" w:tentative="1">
      <w:start w:val="1"/>
      <w:numFmt w:val="bullet"/>
      <w:lvlText w:val=""/>
      <w:lvlJc w:val="left"/>
      <w:pPr>
        <w:tabs>
          <w:tab w:val="num" w:pos="5760"/>
        </w:tabs>
        <w:ind w:left="5760" w:hanging="360"/>
      </w:pPr>
      <w:rPr>
        <w:rFonts w:ascii="Wingdings" w:hAnsi="Wingdings" w:hint="default"/>
      </w:rPr>
    </w:lvl>
    <w:lvl w:ilvl="8" w:tplc="09881A7A" w:tentative="1">
      <w:start w:val="1"/>
      <w:numFmt w:val="bullet"/>
      <w:lvlText w:val=""/>
      <w:lvlJc w:val="left"/>
      <w:pPr>
        <w:tabs>
          <w:tab w:val="num" w:pos="6480"/>
        </w:tabs>
        <w:ind w:left="6480" w:hanging="360"/>
      </w:pPr>
      <w:rPr>
        <w:rFonts w:ascii="Wingdings" w:hAnsi="Wingdings" w:hint="default"/>
      </w:rPr>
    </w:lvl>
  </w:abstractNum>
  <w:abstractNum w:abstractNumId="2">
    <w:nsid w:val="089910CB"/>
    <w:multiLevelType w:val="singleLevel"/>
    <w:tmpl w:val="041F000F"/>
    <w:lvl w:ilvl="0">
      <w:start w:val="1"/>
      <w:numFmt w:val="decimal"/>
      <w:lvlText w:val="%1."/>
      <w:lvlJc w:val="left"/>
      <w:pPr>
        <w:tabs>
          <w:tab w:val="num" w:pos="360"/>
        </w:tabs>
        <w:ind w:left="360" w:hanging="360"/>
      </w:pPr>
      <w:rPr>
        <w:rFonts w:hint="default"/>
      </w:rPr>
    </w:lvl>
  </w:abstractNum>
  <w:abstractNum w:abstractNumId="3">
    <w:nsid w:val="09861AC9"/>
    <w:multiLevelType w:val="hybridMultilevel"/>
    <w:tmpl w:val="A22C1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2248BB"/>
    <w:multiLevelType w:val="hybridMultilevel"/>
    <w:tmpl w:val="1FECE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E46DCF"/>
    <w:multiLevelType w:val="hybridMultilevel"/>
    <w:tmpl w:val="DD909A7E"/>
    <w:lvl w:ilvl="0" w:tplc="7F9ABA34">
      <w:start w:val="1"/>
      <w:numFmt w:val="bullet"/>
      <w:lvlText w:val=""/>
      <w:lvlJc w:val="left"/>
      <w:pPr>
        <w:tabs>
          <w:tab w:val="num" w:pos="720"/>
        </w:tabs>
        <w:ind w:left="720" w:hanging="360"/>
      </w:pPr>
      <w:rPr>
        <w:rFonts w:ascii="Wingdings" w:hAnsi="Wingdings" w:hint="default"/>
      </w:rPr>
    </w:lvl>
    <w:lvl w:ilvl="1" w:tplc="D47C0F30">
      <w:start w:val="228"/>
      <w:numFmt w:val="bullet"/>
      <w:lvlText w:val=""/>
      <w:lvlJc w:val="left"/>
      <w:pPr>
        <w:tabs>
          <w:tab w:val="num" w:pos="1440"/>
        </w:tabs>
        <w:ind w:left="1440" w:hanging="360"/>
      </w:pPr>
      <w:rPr>
        <w:rFonts w:ascii="Wingdings" w:hAnsi="Wingdings" w:hint="default"/>
      </w:rPr>
    </w:lvl>
    <w:lvl w:ilvl="2" w:tplc="1FDA4670">
      <w:start w:val="228"/>
      <w:numFmt w:val="bullet"/>
      <w:lvlText w:val=""/>
      <w:lvlJc w:val="left"/>
      <w:pPr>
        <w:tabs>
          <w:tab w:val="num" w:pos="2160"/>
        </w:tabs>
        <w:ind w:left="2160" w:hanging="360"/>
      </w:pPr>
      <w:rPr>
        <w:rFonts w:ascii="Wingdings" w:hAnsi="Wingdings" w:hint="default"/>
      </w:rPr>
    </w:lvl>
    <w:lvl w:ilvl="3" w:tplc="84E81C16" w:tentative="1">
      <w:start w:val="1"/>
      <w:numFmt w:val="bullet"/>
      <w:lvlText w:val=""/>
      <w:lvlJc w:val="left"/>
      <w:pPr>
        <w:tabs>
          <w:tab w:val="num" w:pos="2880"/>
        </w:tabs>
        <w:ind w:left="2880" w:hanging="360"/>
      </w:pPr>
      <w:rPr>
        <w:rFonts w:ascii="Wingdings" w:hAnsi="Wingdings" w:hint="default"/>
      </w:rPr>
    </w:lvl>
    <w:lvl w:ilvl="4" w:tplc="E2CE8D40" w:tentative="1">
      <w:start w:val="1"/>
      <w:numFmt w:val="bullet"/>
      <w:lvlText w:val=""/>
      <w:lvlJc w:val="left"/>
      <w:pPr>
        <w:tabs>
          <w:tab w:val="num" w:pos="3600"/>
        </w:tabs>
        <w:ind w:left="3600" w:hanging="360"/>
      </w:pPr>
      <w:rPr>
        <w:rFonts w:ascii="Wingdings" w:hAnsi="Wingdings" w:hint="default"/>
      </w:rPr>
    </w:lvl>
    <w:lvl w:ilvl="5" w:tplc="627814A2" w:tentative="1">
      <w:start w:val="1"/>
      <w:numFmt w:val="bullet"/>
      <w:lvlText w:val=""/>
      <w:lvlJc w:val="left"/>
      <w:pPr>
        <w:tabs>
          <w:tab w:val="num" w:pos="4320"/>
        </w:tabs>
        <w:ind w:left="4320" w:hanging="360"/>
      </w:pPr>
      <w:rPr>
        <w:rFonts w:ascii="Wingdings" w:hAnsi="Wingdings" w:hint="default"/>
      </w:rPr>
    </w:lvl>
    <w:lvl w:ilvl="6" w:tplc="D4FEB55E" w:tentative="1">
      <w:start w:val="1"/>
      <w:numFmt w:val="bullet"/>
      <w:lvlText w:val=""/>
      <w:lvlJc w:val="left"/>
      <w:pPr>
        <w:tabs>
          <w:tab w:val="num" w:pos="5040"/>
        </w:tabs>
        <w:ind w:left="5040" w:hanging="360"/>
      </w:pPr>
      <w:rPr>
        <w:rFonts w:ascii="Wingdings" w:hAnsi="Wingdings" w:hint="default"/>
      </w:rPr>
    </w:lvl>
    <w:lvl w:ilvl="7" w:tplc="6F4ADB8C" w:tentative="1">
      <w:start w:val="1"/>
      <w:numFmt w:val="bullet"/>
      <w:lvlText w:val=""/>
      <w:lvlJc w:val="left"/>
      <w:pPr>
        <w:tabs>
          <w:tab w:val="num" w:pos="5760"/>
        </w:tabs>
        <w:ind w:left="5760" w:hanging="360"/>
      </w:pPr>
      <w:rPr>
        <w:rFonts w:ascii="Wingdings" w:hAnsi="Wingdings" w:hint="default"/>
      </w:rPr>
    </w:lvl>
    <w:lvl w:ilvl="8" w:tplc="46CC9384" w:tentative="1">
      <w:start w:val="1"/>
      <w:numFmt w:val="bullet"/>
      <w:lvlText w:val=""/>
      <w:lvlJc w:val="left"/>
      <w:pPr>
        <w:tabs>
          <w:tab w:val="num" w:pos="6480"/>
        </w:tabs>
        <w:ind w:left="6480" w:hanging="360"/>
      </w:pPr>
      <w:rPr>
        <w:rFonts w:ascii="Wingdings" w:hAnsi="Wingdings" w:hint="default"/>
      </w:rPr>
    </w:lvl>
  </w:abstractNum>
  <w:abstractNum w:abstractNumId="6">
    <w:nsid w:val="0F3104FC"/>
    <w:multiLevelType w:val="hybridMultilevel"/>
    <w:tmpl w:val="E6B679F0"/>
    <w:lvl w:ilvl="0" w:tplc="7124103A">
      <w:start w:val="1"/>
      <w:numFmt w:val="bullet"/>
      <w:lvlText w:val=""/>
      <w:lvlJc w:val="left"/>
      <w:pPr>
        <w:tabs>
          <w:tab w:val="num" w:pos="720"/>
        </w:tabs>
        <w:ind w:left="720" w:hanging="360"/>
      </w:pPr>
      <w:rPr>
        <w:rFonts w:ascii="Wingdings" w:hAnsi="Wingdings" w:hint="default"/>
      </w:rPr>
    </w:lvl>
    <w:lvl w:ilvl="1" w:tplc="E17A99D2" w:tentative="1">
      <w:start w:val="1"/>
      <w:numFmt w:val="bullet"/>
      <w:lvlText w:val=""/>
      <w:lvlJc w:val="left"/>
      <w:pPr>
        <w:tabs>
          <w:tab w:val="num" w:pos="1440"/>
        </w:tabs>
        <w:ind w:left="1440" w:hanging="360"/>
      </w:pPr>
      <w:rPr>
        <w:rFonts w:ascii="Wingdings" w:hAnsi="Wingdings" w:hint="default"/>
      </w:rPr>
    </w:lvl>
    <w:lvl w:ilvl="2" w:tplc="7AFA619E" w:tentative="1">
      <w:start w:val="1"/>
      <w:numFmt w:val="bullet"/>
      <w:lvlText w:val=""/>
      <w:lvlJc w:val="left"/>
      <w:pPr>
        <w:tabs>
          <w:tab w:val="num" w:pos="2160"/>
        </w:tabs>
        <w:ind w:left="2160" w:hanging="360"/>
      </w:pPr>
      <w:rPr>
        <w:rFonts w:ascii="Wingdings" w:hAnsi="Wingdings" w:hint="default"/>
      </w:rPr>
    </w:lvl>
    <w:lvl w:ilvl="3" w:tplc="684CB7EC" w:tentative="1">
      <w:start w:val="1"/>
      <w:numFmt w:val="bullet"/>
      <w:lvlText w:val=""/>
      <w:lvlJc w:val="left"/>
      <w:pPr>
        <w:tabs>
          <w:tab w:val="num" w:pos="2880"/>
        </w:tabs>
        <w:ind w:left="2880" w:hanging="360"/>
      </w:pPr>
      <w:rPr>
        <w:rFonts w:ascii="Wingdings" w:hAnsi="Wingdings" w:hint="default"/>
      </w:rPr>
    </w:lvl>
    <w:lvl w:ilvl="4" w:tplc="83F010A4" w:tentative="1">
      <w:start w:val="1"/>
      <w:numFmt w:val="bullet"/>
      <w:lvlText w:val=""/>
      <w:lvlJc w:val="left"/>
      <w:pPr>
        <w:tabs>
          <w:tab w:val="num" w:pos="3600"/>
        </w:tabs>
        <w:ind w:left="3600" w:hanging="360"/>
      </w:pPr>
      <w:rPr>
        <w:rFonts w:ascii="Wingdings" w:hAnsi="Wingdings" w:hint="default"/>
      </w:rPr>
    </w:lvl>
    <w:lvl w:ilvl="5" w:tplc="BC50BD08" w:tentative="1">
      <w:start w:val="1"/>
      <w:numFmt w:val="bullet"/>
      <w:lvlText w:val=""/>
      <w:lvlJc w:val="left"/>
      <w:pPr>
        <w:tabs>
          <w:tab w:val="num" w:pos="4320"/>
        </w:tabs>
        <w:ind w:left="4320" w:hanging="360"/>
      </w:pPr>
      <w:rPr>
        <w:rFonts w:ascii="Wingdings" w:hAnsi="Wingdings" w:hint="default"/>
      </w:rPr>
    </w:lvl>
    <w:lvl w:ilvl="6" w:tplc="68FC2B14" w:tentative="1">
      <w:start w:val="1"/>
      <w:numFmt w:val="bullet"/>
      <w:lvlText w:val=""/>
      <w:lvlJc w:val="left"/>
      <w:pPr>
        <w:tabs>
          <w:tab w:val="num" w:pos="5040"/>
        </w:tabs>
        <w:ind w:left="5040" w:hanging="360"/>
      </w:pPr>
      <w:rPr>
        <w:rFonts w:ascii="Wingdings" w:hAnsi="Wingdings" w:hint="default"/>
      </w:rPr>
    </w:lvl>
    <w:lvl w:ilvl="7" w:tplc="0CC670D4" w:tentative="1">
      <w:start w:val="1"/>
      <w:numFmt w:val="bullet"/>
      <w:lvlText w:val=""/>
      <w:lvlJc w:val="left"/>
      <w:pPr>
        <w:tabs>
          <w:tab w:val="num" w:pos="5760"/>
        </w:tabs>
        <w:ind w:left="5760" w:hanging="360"/>
      </w:pPr>
      <w:rPr>
        <w:rFonts w:ascii="Wingdings" w:hAnsi="Wingdings" w:hint="default"/>
      </w:rPr>
    </w:lvl>
    <w:lvl w:ilvl="8" w:tplc="D4126AD6" w:tentative="1">
      <w:start w:val="1"/>
      <w:numFmt w:val="bullet"/>
      <w:lvlText w:val=""/>
      <w:lvlJc w:val="left"/>
      <w:pPr>
        <w:tabs>
          <w:tab w:val="num" w:pos="6480"/>
        </w:tabs>
        <w:ind w:left="6480" w:hanging="360"/>
      </w:pPr>
      <w:rPr>
        <w:rFonts w:ascii="Wingdings" w:hAnsi="Wingdings" w:hint="default"/>
      </w:rPr>
    </w:lvl>
  </w:abstractNum>
  <w:abstractNum w:abstractNumId="7">
    <w:nsid w:val="10F83E37"/>
    <w:multiLevelType w:val="hybridMultilevel"/>
    <w:tmpl w:val="08004AF6"/>
    <w:lvl w:ilvl="0" w:tplc="4E625E0A">
      <w:start w:val="1"/>
      <w:numFmt w:val="bullet"/>
      <w:lvlText w:val=""/>
      <w:lvlJc w:val="left"/>
      <w:pPr>
        <w:tabs>
          <w:tab w:val="num" w:pos="720"/>
        </w:tabs>
        <w:ind w:left="720" w:hanging="360"/>
      </w:pPr>
      <w:rPr>
        <w:rFonts w:ascii="Wingdings" w:hAnsi="Wingdings" w:hint="default"/>
      </w:rPr>
    </w:lvl>
    <w:lvl w:ilvl="1" w:tplc="FB64CCEC" w:tentative="1">
      <w:start w:val="1"/>
      <w:numFmt w:val="bullet"/>
      <w:lvlText w:val=""/>
      <w:lvlJc w:val="left"/>
      <w:pPr>
        <w:tabs>
          <w:tab w:val="num" w:pos="1440"/>
        </w:tabs>
        <w:ind w:left="1440" w:hanging="360"/>
      </w:pPr>
      <w:rPr>
        <w:rFonts w:ascii="Wingdings" w:hAnsi="Wingdings" w:hint="default"/>
      </w:rPr>
    </w:lvl>
    <w:lvl w:ilvl="2" w:tplc="1662FD88" w:tentative="1">
      <w:start w:val="1"/>
      <w:numFmt w:val="bullet"/>
      <w:lvlText w:val=""/>
      <w:lvlJc w:val="left"/>
      <w:pPr>
        <w:tabs>
          <w:tab w:val="num" w:pos="2160"/>
        </w:tabs>
        <w:ind w:left="2160" w:hanging="360"/>
      </w:pPr>
      <w:rPr>
        <w:rFonts w:ascii="Wingdings" w:hAnsi="Wingdings" w:hint="default"/>
      </w:rPr>
    </w:lvl>
    <w:lvl w:ilvl="3" w:tplc="D6368BC8" w:tentative="1">
      <w:start w:val="1"/>
      <w:numFmt w:val="bullet"/>
      <w:lvlText w:val=""/>
      <w:lvlJc w:val="left"/>
      <w:pPr>
        <w:tabs>
          <w:tab w:val="num" w:pos="2880"/>
        </w:tabs>
        <w:ind w:left="2880" w:hanging="360"/>
      </w:pPr>
      <w:rPr>
        <w:rFonts w:ascii="Wingdings" w:hAnsi="Wingdings" w:hint="default"/>
      </w:rPr>
    </w:lvl>
    <w:lvl w:ilvl="4" w:tplc="EC2CF8D8" w:tentative="1">
      <w:start w:val="1"/>
      <w:numFmt w:val="bullet"/>
      <w:lvlText w:val=""/>
      <w:lvlJc w:val="left"/>
      <w:pPr>
        <w:tabs>
          <w:tab w:val="num" w:pos="3600"/>
        </w:tabs>
        <w:ind w:left="3600" w:hanging="360"/>
      </w:pPr>
      <w:rPr>
        <w:rFonts w:ascii="Wingdings" w:hAnsi="Wingdings" w:hint="default"/>
      </w:rPr>
    </w:lvl>
    <w:lvl w:ilvl="5" w:tplc="179056EC" w:tentative="1">
      <w:start w:val="1"/>
      <w:numFmt w:val="bullet"/>
      <w:lvlText w:val=""/>
      <w:lvlJc w:val="left"/>
      <w:pPr>
        <w:tabs>
          <w:tab w:val="num" w:pos="4320"/>
        </w:tabs>
        <w:ind w:left="4320" w:hanging="360"/>
      </w:pPr>
      <w:rPr>
        <w:rFonts w:ascii="Wingdings" w:hAnsi="Wingdings" w:hint="default"/>
      </w:rPr>
    </w:lvl>
    <w:lvl w:ilvl="6" w:tplc="1E0E6FF2" w:tentative="1">
      <w:start w:val="1"/>
      <w:numFmt w:val="bullet"/>
      <w:lvlText w:val=""/>
      <w:lvlJc w:val="left"/>
      <w:pPr>
        <w:tabs>
          <w:tab w:val="num" w:pos="5040"/>
        </w:tabs>
        <w:ind w:left="5040" w:hanging="360"/>
      </w:pPr>
      <w:rPr>
        <w:rFonts w:ascii="Wingdings" w:hAnsi="Wingdings" w:hint="default"/>
      </w:rPr>
    </w:lvl>
    <w:lvl w:ilvl="7" w:tplc="FB7A28B2" w:tentative="1">
      <w:start w:val="1"/>
      <w:numFmt w:val="bullet"/>
      <w:lvlText w:val=""/>
      <w:lvlJc w:val="left"/>
      <w:pPr>
        <w:tabs>
          <w:tab w:val="num" w:pos="5760"/>
        </w:tabs>
        <w:ind w:left="5760" w:hanging="360"/>
      </w:pPr>
      <w:rPr>
        <w:rFonts w:ascii="Wingdings" w:hAnsi="Wingdings" w:hint="default"/>
      </w:rPr>
    </w:lvl>
    <w:lvl w:ilvl="8" w:tplc="7BB07EC0" w:tentative="1">
      <w:start w:val="1"/>
      <w:numFmt w:val="bullet"/>
      <w:lvlText w:val=""/>
      <w:lvlJc w:val="left"/>
      <w:pPr>
        <w:tabs>
          <w:tab w:val="num" w:pos="6480"/>
        </w:tabs>
        <w:ind w:left="6480" w:hanging="360"/>
      </w:pPr>
      <w:rPr>
        <w:rFonts w:ascii="Wingdings" w:hAnsi="Wingdings" w:hint="default"/>
      </w:rPr>
    </w:lvl>
  </w:abstractNum>
  <w:abstractNum w:abstractNumId="8">
    <w:nsid w:val="124E6E0F"/>
    <w:multiLevelType w:val="hybridMultilevel"/>
    <w:tmpl w:val="272C2F6A"/>
    <w:lvl w:ilvl="0" w:tplc="4088034C">
      <w:start w:val="1"/>
      <w:numFmt w:val="bullet"/>
      <w:lvlText w:val=""/>
      <w:lvlJc w:val="left"/>
      <w:pPr>
        <w:tabs>
          <w:tab w:val="num" w:pos="720"/>
        </w:tabs>
        <w:ind w:left="720" w:hanging="360"/>
      </w:pPr>
      <w:rPr>
        <w:rFonts w:ascii="Wingdings" w:hAnsi="Wingdings" w:hint="default"/>
      </w:rPr>
    </w:lvl>
    <w:lvl w:ilvl="1" w:tplc="B392721E" w:tentative="1">
      <w:start w:val="1"/>
      <w:numFmt w:val="bullet"/>
      <w:lvlText w:val=""/>
      <w:lvlJc w:val="left"/>
      <w:pPr>
        <w:tabs>
          <w:tab w:val="num" w:pos="1440"/>
        </w:tabs>
        <w:ind w:left="1440" w:hanging="360"/>
      </w:pPr>
      <w:rPr>
        <w:rFonts w:ascii="Wingdings" w:hAnsi="Wingdings" w:hint="default"/>
      </w:rPr>
    </w:lvl>
    <w:lvl w:ilvl="2" w:tplc="89341626" w:tentative="1">
      <w:start w:val="1"/>
      <w:numFmt w:val="bullet"/>
      <w:lvlText w:val=""/>
      <w:lvlJc w:val="left"/>
      <w:pPr>
        <w:tabs>
          <w:tab w:val="num" w:pos="2160"/>
        </w:tabs>
        <w:ind w:left="2160" w:hanging="360"/>
      </w:pPr>
      <w:rPr>
        <w:rFonts w:ascii="Wingdings" w:hAnsi="Wingdings" w:hint="default"/>
      </w:rPr>
    </w:lvl>
    <w:lvl w:ilvl="3" w:tplc="16308746" w:tentative="1">
      <w:start w:val="1"/>
      <w:numFmt w:val="bullet"/>
      <w:lvlText w:val=""/>
      <w:lvlJc w:val="left"/>
      <w:pPr>
        <w:tabs>
          <w:tab w:val="num" w:pos="2880"/>
        </w:tabs>
        <w:ind w:left="2880" w:hanging="360"/>
      </w:pPr>
      <w:rPr>
        <w:rFonts w:ascii="Wingdings" w:hAnsi="Wingdings" w:hint="default"/>
      </w:rPr>
    </w:lvl>
    <w:lvl w:ilvl="4" w:tplc="07A22DF8" w:tentative="1">
      <w:start w:val="1"/>
      <w:numFmt w:val="bullet"/>
      <w:lvlText w:val=""/>
      <w:lvlJc w:val="left"/>
      <w:pPr>
        <w:tabs>
          <w:tab w:val="num" w:pos="3600"/>
        </w:tabs>
        <w:ind w:left="3600" w:hanging="360"/>
      </w:pPr>
      <w:rPr>
        <w:rFonts w:ascii="Wingdings" w:hAnsi="Wingdings" w:hint="default"/>
      </w:rPr>
    </w:lvl>
    <w:lvl w:ilvl="5" w:tplc="0F14B102" w:tentative="1">
      <w:start w:val="1"/>
      <w:numFmt w:val="bullet"/>
      <w:lvlText w:val=""/>
      <w:lvlJc w:val="left"/>
      <w:pPr>
        <w:tabs>
          <w:tab w:val="num" w:pos="4320"/>
        </w:tabs>
        <w:ind w:left="4320" w:hanging="360"/>
      </w:pPr>
      <w:rPr>
        <w:rFonts w:ascii="Wingdings" w:hAnsi="Wingdings" w:hint="default"/>
      </w:rPr>
    </w:lvl>
    <w:lvl w:ilvl="6" w:tplc="0D5A7788" w:tentative="1">
      <w:start w:val="1"/>
      <w:numFmt w:val="bullet"/>
      <w:lvlText w:val=""/>
      <w:lvlJc w:val="left"/>
      <w:pPr>
        <w:tabs>
          <w:tab w:val="num" w:pos="5040"/>
        </w:tabs>
        <w:ind w:left="5040" w:hanging="360"/>
      </w:pPr>
      <w:rPr>
        <w:rFonts w:ascii="Wingdings" w:hAnsi="Wingdings" w:hint="default"/>
      </w:rPr>
    </w:lvl>
    <w:lvl w:ilvl="7" w:tplc="29A2A1D8" w:tentative="1">
      <w:start w:val="1"/>
      <w:numFmt w:val="bullet"/>
      <w:lvlText w:val=""/>
      <w:lvlJc w:val="left"/>
      <w:pPr>
        <w:tabs>
          <w:tab w:val="num" w:pos="5760"/>
        </w:tabs>
        <w:ind w:left="5760" w:hanging="360"/>
      </w:pPr>
      <w:rPr>
        <w:rFonts w:ascii="Wingdings" w:hAnsi="Wingdings" w:hint="default"/>
      </w:rPr>
    </w:lvl>
    <w:lvl w:ilvl="8" w:tplc="8E4A2F20" w:tentative="1">
      <w:start w:val="1"/>
      <w:numFmt w:val="bullet"/>
      <w:lvlText w:val=""/>
      <w:lvlJc w:val="left"/>
      <w:pPr>
        <w:tabs>
          <w:tab w:val="num" w:pos="6480"/>
        </w:tabs>
        <w:ind w:left="6480" w:hanging="360"/>
      </w:pPr>
      <w:rPr>
        <w:rFonts w:ascii="Wingdings" w:hAnsi="Wingdings" w:hint="default"/>
      </w:rPr>
    </w:lvl>
  </w:abstractNum>
  <w:abstractNum w:abstractNumId="9">
    <w:nsid w:val="173F0192"/>
    <w:multiLevelType w:val="hybridMultilevel"/>
    <w:tmpl w:val="E938C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5579B2"/>
    <w:multiLevelType w:val="hybridMultilevel"/>
    <w:tmpl w:val="AE768A40"/>
    <w:lvl w:ilvl="0" w:tplc="041F001B">
      <w:start w:val="1"/>
      <w:numFmt w:val="low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999437A"/>
    <w:multiLevelType w:val="hybridMultilevel"/>
    <w:tmpl w:val="E9063886"/>
    <w:lvl w:ilvl="0" w:tplc="E34EAD9C">
      <w:start w:val="1"/>
      <w:numFmt w:val="bullet"/>
      <w:lvlText w:val=""/>
      <w:lvlJc w:val="left"/>
      <w:pPr>
        <w:tabs>
          <w:tab w:val="num" w:pos="720"/>
        </w:tabs>
        <w:ind w:left="720" w:hanging="360"/>
      </w:pPr>
      <w:rPr>
        <w:rFonts w:ascii="Wingdings" w:hAnsi="Wingdings" w:hint="default"/>
      </w:rPr>
    </w:lvl>
    <w:lvl w:ilvl="1" w:tplc="C164C190">
      <w:start w:val="228"/>
      <w:numFmt w:val="bullet"/>
      <w:lvlText w:val=""/>
      <w:lvlJc w:val="left"/>
      <w:pPr>
        <w:tabs>
          <w:tab w:val="num" w:pos="1440"/>
        </w:tabs>
        <w:ind w:left="1440" w:hanging="360"/>
      </w:pPr>
      <w:rPr>
        <w:rFonts w:ascii="Wingdings" w:hAnsi="Wingdings" w:hint="default"/>
      </w:rPr>
    </w:lvl>
    <w:lvl w:ilvl="2" w:tplc="60086C36" w:tentative="1">
      <w:start w:val="1"/>
      <w:numFmt w:val="bullet"/>
      <w:lvlText w:val=""/>
      <w:lvlJc w:val="left"/>
      <w:pPr>
        <w:tabs>
          <w:tab w:val="num" w:pos="2160"/>
        </w:tabs>
        <w:ind w:left="2160" w:hanging="360"/>
      </w:pPr>
      <w:rPr>
        <w:rFonts w:ascii="Wingdings" w:hAnsi="Wingdings" w:hint="default"/>
      </w:rPr>
    </w:lvl>
    <w:lvl w:ilvl="3" w:tplc="D100739A" w:tentative="1">
      <w:start w:val="1"/>
      <w:numFmt w:val="bullet"/>
      <w:lvlText w:val=""/>
      <w:lvlJc w:val="left"/>
      <w:pPr>
        <w:tabs>
          <w:tab w:val="num" w:pos="2880"/>
        </w:tabs>
        <w:ind w:left="2880" w:hanging="360"/>
      </w:pPr>
      <w:rPr>
        <w:rFonts w:ascii="Wingdings" w:hAnsi="Wingdings" w:hint="default"/>
      </w:rPr>
    </w:lvl>
    <w:lvl w:ilvl="4" w:tplc="765C1B20" w:tentative="1">
      <w:start w:val="1"/>
      <w:numFmt w:val="bullet"/>
      <w:lvlText w:val=""/>
      <w:lvlJc w:val="left"/>
      <w:pPr>
        <w:tabs>
          <w:tab w:val="num" w:pos="3600"/>
        </w:tabs>
        <w:ind w:left="3600" w:hanging="360"/>
      </w:pPr>
      <w:rPr>
        <w:rFonts w:ascii="Wingdings" w:hAnsi="Wingdings" w:hint="default"/>
      </w:rPr>
    </w:lvl>
    <w:lvl w:ilvl="5" w:tplc="0BC86268" w:tentative="1">
      <w:start w:val="1"/>
      <w:numFmt w:val="bullet"/>
      <w:lvlText w:val=""/>
      <w:lvlJc w:val="left"/>
      <w:pPr>
        <w:tabs>
          <w:tab w:val="num" w:pos="4320"/>
        </w:tabs>
        <w:ind w:left="4320" w:hanging="360"/>
      </w:pPr>
      <w:rPr>
        <w:rFonts w:ascii="Wingdings" w:hAnsi="Wingdings" w:hint="default"/>
      </w:rPr>
    </w:lvl>
    <w:lvl w:ilvl="6" w:tplc="9634B244" w:tentative="1">
      <w:start w:val="1"/>
      <w:numFmt w:val="bullet"/>
      <w:lvlText w:val=""/>
      <w:lvlJc w:val="left"/>
      <w:pPr>
        <w:tabs>
          <w:tab w:val="num" w:pos="5040"/>
        </w:tabs>
        <w:ind w:left="5040" w:hanging="360"/>
      </w:pPr>
      <w:rPr>
        <w:rFonts w:ascii="Wingdings" w:hAnsi="Wingdings" w:hint="default"/>
      </w:rPr>
    </w:lvl>
    <w:lvl w:ilvl="7" w:tplc="58064854" w:tentative="1">
      <w:start w:val="1"/>
      <w:numFmt w:val="bullet"/>
      <w:lvlText w:val=""/>
      <w:lvlJc w:val="left"/>
      <w:pPr>
        <w:tabs>
          <w:tab w:val="num" w:pos="5760"/>
        </w:tabs>
        <w:ind w:left="5760" w:hanging="360"/>
      </w:pPr>
      <w:rPr>
        <w:rFonts w:ascii="Wingdings" w:hAnsi="Wingdings" w:hint="default"/>
      </w:rPr>
    </w:lvl>
    <w:lvl w:ilvl="8" w:tplc="2F96034E" w:tentative="1">
      <w:start w:val="1"/>
      <w:numFmt w:val="bullet"/>
      <w:lvlText w:val=""/>
      <w:lvlJc w:val="left"/>
      <w:pPr>
        <w:tabs>
          <w:tab w:val="num" w:pos="6480"/>
        </w:tabs>
        <w:ind w:left="6480" w:hanging="360"/>
      </w:pPr>
      <w:rPr>
        <w:rFonts w:ascii="Wingdings" w:hAnsi="Wingdings" w:hint="default"/>
      </w:rPr>
    </w:lvl>
  </w:abstractNum>
  <w:abstractNum w:abstractNumId="12">
    <w:nsid w:val="1BB23878"/>
    <w:multiLevelType w:val="singleLevel"/>
    <w:tmpl w:val="041F000F"/>
    <w:lvl w:ilvl="0">
      <w:start w:val="1"/>
      <w:numFmt w:val="decimal"/>
      <w:lvlText w:val="%1."/>
      <w:lvlJc w:val="left"/>
      <w:pPr>
        <w:ind w:left="360" w:hanging="360"/>
      </w:pPr>
      <w:rPr>
        <w:rFonts w:hint="default"/>
      </w:rPr>
    </w:lvl>
  </w:abstractNum>
  <w:abstractNum w:abstractNumId="13">
    <w:nsid w:val="1DAE49A1"/>
    <w:multiLevelType w:val="hybridMultilevel"/>
    <w:tmpl w:val="EE34EC34"/>
    <w:lvl w:ilvl="0" w:tplc="4EA21E12">
      <w:start w:val="1"/>
      <w:numFmt w:val="bullet"/>
      <w:lvlText w:val=""/>
      <w:lvlJc w:val="left"/>
      <w:pPr>
        <w:tabs>
          <w:tab w:val="num" w:pos="720"/>
        </w:tabs>
        <w:ind w:left="720" w:hanging="360"/>
      </w:pPr>
      <w:rPr>
        <w:rFonts w:ascii="Wingdings" w:hAnsi="Wingdings" w:hint="default"/>
      </w:rPr>
    </w:lvl>
    <w:lvl w:ilvl="1" w:tplc="DB9222F4">
      <w:start w:val="1925"/>
      <w:numFmt w:val="bullet"/>
      <w:lvlText w:val=""/>
      <w:lvlJc w:val="left"/>
      <w:pPr>
        <w:tabs>
          <w:tab w:val="num" w:pos="1440"/>
        </w:tabs>
        <w:ind w:left="1440" w:hanging="360"/>
      </w:pPr>
      <w:rPr>
        <w:rFonts w:ascii="Wingdings" w:hAnsi="Wingdings" w:hint="default"/>
      </w:rPr>
    </w:lvl>
    <w:lvl w:ilvl="2" w:tplc="53369948" w:tentative="1">
      <w:start w:val="1"/>
      <w:numFmt w:val="bullet"/>
      <w:lvlText w:val=""/>
      <w:lvlJc w:val="left"/>
      <w:pPr>
        <w:tabs>
          <w:tab w:val="num" w:pos="2160"/>
        </w:tabs>
        <w:ind w:left="2160" w:hanging="360"/>
      </w:pPr>
      <w:rPr>
        <w:rFonts w:ascii="Wingdings" w:hAnsi="Wingdings" w:hint="default"/>
      </w:rPr>
    </w:lvl>
    <w:lvl w:ilvl="3" w:tplc="D7462282" w:tentative="1">
      <w:start w:val="1"/>
      <w:numFmt w:val="bullet"/>
      <w:lvlText w:val=""/>
      <w:lvlJc w:val="left"/>
      <w:pPr>
        <w:tabs>
          <w:tab w:val="num" w:pos="2880"/>
        </w:tabs>
        <w:ind w:left="2880" w:hanging="360"/>
      </w:pPr>
      <w:rPr>
        <w:rFonts w:ascii="Wingdings" w:hAnsi="Wingdings" w:hint="default"/>
      </w:rPr>
    </w:lvl>
    <w:lvl w:ilvl="4" w:tplc="49B88FF8" w:tentative="1">
      <w:start w:val="1"/>
      <w:numFmt w:val="bullet"/>
      <w:lvlText w:val=""/>
      <w:lvlJc w:val="left"/>
      <w:pPr>
        <w:tabs>
          <w:tab w:val="num" w:pos="3600"/>
        </w:tabs>
        <w:ind w:left="3600" w:hanging="360"/>
      </w:pPr>
      <w:rPr>
        <w:rFonts w:ascii="Wingdings" w:hAnsi="Wingdings" w:hint="default"/>
      </w:rPr>
    </w:lvl>
    <w:lvl w:ilvl="5" w:tplc="92CACC1E" w:tentative="1">
      <w:start w:val="1"/>
      <w:numFmt w:val="bullet"/>
      <w:lvlText w:val=""/>
      <w:lvlJc w:val="left"/>
      <w:pPr>
        <w:tabs>
          <w:tab w:val="num" w:pos="4320"/>
        </w:tabs>
        <w:ind w:left="4320" w:hanging="360"/>
      </w:pPr>
      <w:rPr>
        <w:rFonts w:ascii="Wingdings" w:hAnsi="Wingdings" w:hint="default"/>
      </w:rPr>
    </w:lvl>
    <w:lvl w:ilvl="6" w:tplc="51441738" w:tentative="1">
      <w:start w:val="1"/>
      <w:numFmt w:val="bullet"/>
      <w:lvlText w:val=""/>
      <w:lvlJc w:val="left"/>
      <w:pPr>
        <w:tabs>
          <w:tab w:val="num" w:pos="5040"/>
        </w:tabs>
        <w:ind w:left="5040" w:hanging="360"/>
      </w:pPr>
      <w:rPr>
        <w:rFonts w:ascii="Wingdings" w:hAnsi="Wingdings" w:hint="default"/>
      </w:rPr>
    </w:lvl>
    <w:lvl w:ilvl="7" w:tplc="2B8CEF32" w:tentative="1">
      <w:start w:val="1"/>
      <w:numFmt w:val="bullet"/>
      <w:lvlText w:val=""/>
      <w:lvlJc w:val="left"/>
      <w:pPr>
        <w:tabs>
          <w:tab w:val="num" w:pos="5760"/>
        </w:tabs>
        <w:ind w:left="5760" w:hanging="360"/>
      </w:pPr>
      <w:rPr>
        <w:rFonts w:ascii="Wingdings" w:hAnsi="Wingdings" w:hint="default"/>
      </w:rPr>
    </w:lvl>
    <w:lvl w:ilvl="8" w:tplc="DEEA5F2C" w:tentative="1">
      <w:start w:val="1"/>
      <w:numFmt w:val="bullet"/>
      <w:lvlText w:val=""/>
      <w:lvlJc w:val="left"/>
      <w:pPr>
        <w:tabs>
          <w:tab w:val="num" w:pos="6480"/>
        </w:tabs>
        <w:ind w:left="6480" w:hanging="360"/>
      </w:pPr>
      <w:rPr>
        <w:rFonts w:ascii="Wingdings" w:hAnsi="Wingdings" w:hint="default"/>
      </w:rPr>
    </w:lvl>
  </w:abstractNum>
  <w:abstractNum w:abstractNumId="14">
    <w:nsid w:val="2052213F"/>
    <w:multiLevelType w:val="hybridMultilevel"/>
    <w:tmpl w:val="5B703F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6887097"/>
    <w:multiLevelType w:val="hybridMultilevel"/>
    <w:tmpl w:val="31A2A42A"/>
    <w:lvl w:ilvl="0" w:tplc="940634B4">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F861A7"/>
    <w:multiLevelType w:val="hybridMultilevel"/>
    <w:tmpl w:val="FA181A9E"/>
    <w:lvl w:ilvl="0" w:tplc="2EC8FE0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B71FB9"/>
    <w:multiLevelType w:val="hybridMultilevel"/>
    <w:tmpl w:val="4770F38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D5B2655"/>
    <w:multiLevelType w:val="hybridMultilevel"/>
    <w:tmpl w:val="0E6A455C"/>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2256737"/>
    <w:multiLevelType w:val="hybridMultilevel"/>
    <w:tmpl w:val="CB8C457C"/>
    <w:lvl w:ilvl="0" w:tplc="30EAC926">
      <w:start w:val="1"/>
      <w:numFmt w:val="bullet"/>
      <w:lvlText w:val=""/>
      <w:lvlJc w:val="left"/>
      <w:pPr>
        <w:tabs>
          <w:tab w:val="num" w:pos="720"/>
        </w:tabs>
        <w:ind w:left="720" w:hanging="360"/>
      </w:pPr>
      <w:rPr>
        <w:rFonts w:ascii="Wingdings" w:hAnsi="Wingdings" w:hint="default"/>
      </w:rPr>
    </w:lvl>
    <w:lvl w:ilvl="1" w:tplc="75ACC776">
      <w:start w:val="1"/>
      <w:numFmt w:val="bullet"/>
      <w:lvlText w:val=""/>
      <w:lvlJc w:val="left"/>
      <w:pPr>
        <w:tabs>
          <w:tab w:val="num" w:pos="1440"/>
        </w:tabs>
        <w:ind w:left="1440" w:hanging="360"/>
      </w:pPr>
      <w:rPr>
        <w:rFonts w:ascii="Wingdings" w:hAnsi="Wingdings" w:hint="default"/>
      </w:rPr>
    </w:lvl>
    <w:lvl w:ilvl="2" w:tplc="80AA9280" w:tentative="1">
      <w:start w:val="1"/>
      <w:numFmt w:val="bullet"/>
      <w:lvlText w:val=""/>
      <w:lvlJc w:val="left"/>
      <w:pPr>
        <w:tabs>
          <w:tab w:val="num" w:pos="2160"/>
        </w:tabs>
        <w:ind w:left="2160" w:hanging="360"/>
      </w:pPr>
      <w:rPr>
        <w:rFonts w:ascii="Wingdings" w:hAnsi="Wingdings" w:hint="default"/>
      </w:rPr>
    </w:lvl>
    <w:lvl w:ilvl="3" w:tplc="A5508162" w:tentative="1">
      <w:start w:val="1"/>
      <w:numFmt w:val="bullet"/>
      <w:lvlText w:val=""/>
      <w:lvlJc w:val="left"/>
      <w:pPr>
        <w:tabs>
          <w:tab w:val="num" w:pos="2880"/>
        </w:tabs>
        <w:ind w:left="2880" w:hanging="360"/>
      </w:pPr>
      <w:rPr>
        <w:rFonts w:ascii="Wingdings" w:hAnsi="Wingdings" w:hint="default"/>
      </w:rPr>
    </w:lvl>
    <w:lvl w:ilvl="4" w:tplc="2242B822" w:tentative="1">
      <w:start w:val="1"/>
      <w:numFmt w:val="bullet"/>
      <w:lvlText w:val=""/>
      <w:lvlJc w:val="left"/>
      <w:pPr>
        <w:tabs>
          <w:tab w:val="num" w:pos="3600"/>
        </w:tabs>
        <w:ind w:left="3600" w:hanging="360"/>
      </w:pPr>
      <w:rPr>
        <w:rFonts w:ascii="Wingdings" w:hAnsi="Wingdings" w:hint="default"/>
      </w:rPr>
    </w:lvl>
    <w:lvl w:ilvl="5" w:tplc="77A0D5FA" w:tentative="1">
      <w:start w:val="1"/>
      <w:numFmt w:val="bullet"/>
      <w:lvlText w:val=""/>
      <w:lvlJc w:val="left"/>
      <w:pPr>
        <w:tabs>
          <w:tab w:val="num" w:pos="4320"/>
        </w:tabs>
        <w:ind w:left="4320" w:hanging="360"/>
      </w:pPr>
      <w:rPr>
        <w:rFonts w:ascii="Wingdings" w:hAnsi="Wingdings" w:hint="default"/>
      </w:rPr>
    </w:lvl>
    <w:lvl w:ilvl="6" w:tplc="809E8C5C" w:tentative="1">
      <w:start w:val="1"/>
      <w:numFmt w:val="bullet"/>
      <w:lvlText w:val=""/>
      <w:lvlJc w:val="left"/>
      <w:pPr>
        <w:tabs>
          <w:tab w:val="num" w:pos="5040"/>
        </w:tabs>
        <w:ind w:left="5040" w:hanging="360"/>
      </w:pPr>
      <w:rPr>
        <w:rFonts w:ascii="Wingdings" w:hAnsi="Wingdings" w:hint="default"/>
      </w:rPr>
    </w:lvl>
    <w:lvl w:ilvl="7" w:tplc="4D369B18" w:tentative="1">
      <w:start w:val="1"/>
      <w:numFmt w:val="bullet"/>
      <w:lvlText w:val=""/>
      <w:lvlJc w:val="left"/>
      <w:pPr>
        <w:tabs>
          <w:tab w:val="num" w:pos="5760"/>
        </w:tabs>
        <w:ind w:left="5760" w:hanging="360"/>
      </w:pPr>
      <w:rPr>
        <w:rFonts w:ascii="Wingdings" w:hAnsi="Wingdings" w:hint="default"/>
      </w:rPr>
    </w:lvl>
    <w:lvl w:ilvl="8" w:tplc="5024D01C" w:tentative="1">
      <w:start w:val="1"/>
      <w:numFmt w:val="bullet"/>
      <w:lvlText w:val=""/>
      <w:lvlJc w:val="left"/>
      <w:pPr>
        <w:tabs>
          <w:tab w:val="num" w:pos="6480"/>
        </w:tabs>
        <w:ind w:left="6480" w:hanging="360"/>
      </w:pPr>
      <w:rPr>
        <w:rFonts w:ascii="Wingdings" w:hAnsi="Wingdings" w:hint="default"/>
      </w:rPr>
    </w:lvl>
  </w:abstractNum>
  <w:abstractNum w:abstractNumId="20">
    <w:nsid w:val="36575643"/>
    <w:multiLevelType w:val="hybridMultilevel"/>
    <w:tmpl w:val="15FE258C"/>
    <w:lvl w:ilvl="0" w:tplc="D966BF2A">
      <w:start w:val="1"/>
      <w:numFmt w:val="bullet"/>
      <w:lvlText w:val=""/>
      <w:lvlJc w:val="left"/>
      <w:pPr>
        <w:tabs>
          <w:tab w:val="num" w:pos="644"/>
        </w:tabs>
        <w:ind w:left="644" w:hanging="360"/>
      </w:pPr>
      <w:rPr>
        <w:rFonts w:ascii="Wingdings" w:hAnsi="Wingdings" w:hint="default"/>
      </w:rPr>
    </w:lvl>
    <w:lvl w:ilvl="1" w:tplc="644E893A">
      <w:start w:val="1120"/>
      <w:numFmt w:val="bullet"/>
      <w:lvlText w:val=""/>
      <w:lvlJc w:val="left"/>
      <w:pPr>
        <w:tabs>
          <w:tab w:val="num" w:pos="1440"/>
        </w:tabs>
        <w:ind w:left="1440" w:hanging="360"/>
      </w:pPr>
      <w:rPr>
        <w:rFonts w:ascii="Wingdings" w:hAnsi="Wingdings" w:hint="default"/>
      </w:rPr>
    </w:lvl>
    <w:lvl w:ilvl="2" w:tplc="F634DE4E">
      <w:start w:val="1"/>
      <w:numFmt w:val="bullet"/>
      <w:lvlText w:val=""/>
      <w:lvlJc w:val="left"/>
      <w:pPr>
        <w:tabs>
          <w:tab w:val="num" w:pos="2160"/>
        </w:tabs>
        <w:ind w:left="2160" w:hanging="360"/>
      </w:pPr>
      <w:rPr>
        <w:rFonts w:ascii="Wingdings" w:hAnsi="Wingdings" w:hint="default"/>
      </w:rPr>
    </w:lvl>
    <w:lvl w:ilvl="3" w:tplc="102CE75E" w:tentative="1">
      <w:start w:val="1"/>
      <w:numFmt w:val="bullet"/>
      <w:lvlText w:val=""/>
      <w:lvlJc w:val="left"/>
      <w:pPr>
        <w:tabs>
          <w:tab w:val="num" w:pos="2880"/>
        </w:tabs>
        <w:ind w:left="2880" w:hanging="360"/>
      </w:pPr>
      <w:rPr>
        <w:rFonts w:ascii="Wingdings" w:hAnsi="Wingdings" w:hint="default"/>
      </w:rPr>
    </w:lvl>
    <w:lvl w:ilvl="4" w:tplc="95BA8F00" w:tentative="1">
      <w:start w:val="1"/>
      <w:numFmt w:val="bullet"/>
      <w:lvlText w:val=""/>
      <w:lvlJc w:val="left"/>
      <w:pPr>
        <w:tabs>
          <w:tab w:val="num" w:pos="3600"/>
        </w:tabs>
        <w:ind w:left="3600" w:hanging="360"/>
      </w:pPr>
      <w:rPr>
        <w:rFonts w:ascii="Wingdings" w:hAnsi="Wingdings" w:hint="default"/>
      </w:rPr>
    </w:lvl>
    <w:lvl w:ilvl="5" w:tplc="8C10DA60" w:tentative="1">
      <w:start w:val="1"/>
      <w:numFmt w:val="bullet"/>
      <w:lvlText w:val=""/>
      <w:lvlJc w:val="left"/>
      <w:pPr>
        <w:tabs>
          <w:tab w:val="num" w:pos="4320"/>
        </w:tabs>
        <w:ind w:left="4320" w:hanging="360"/>
      </w:pPr>
      <w:rPr>
        <w:rFonts w:ascii="Wingdings" w:hAnsi="Wingdings" w:hint="default"/>
      </w:rPr>
    </w:lvl>
    <w:lvl w:ilvl="6" w:tplc="582603D2" w:tentative="1">
      <w:start w:val="1"/>
      <w:numFmt w:val="bullet"/>
      <w:lvlText w:val=""/>
      <w:lvlJc w:val="left"/>
      <w:pPr>
        <w:tabs>
          <w:tab w:val="num" w:pos="5040"/>
        </w:tabs>
        <w:ind w:left="5040" w:hanging="360"/>
      </w:pPr>
      <w:rPr>
        <w:rFonts w:ascii="Wingdings" w:hAnsi="Wingdings" w:hint="default"/>
      </w:rPr>
    </w:lvl>
    <w:lvl w:ilvl="7" w:tplc="E77E4B62" w:tentative="1">
      <w:start w:val="1"/>
      <w:numFmt w:val="bullet"/>
      <w:lvlText w:val=""/>
      <w:lvlJc w:val="left"/>
      <w:pPr>
        <w:tabs>
          <w:tab w:val="num" w:pos="5760"/>
        </w:tabs>
        <w:ind w:left="5760" w:hanging="360"/>
      </w:pPr>
      <w:rPr>
        <w:rFonts w:ascii="Wingdings" w:hAnsi="Wingdings" w:hint="default"/>
      </w:rPr>
    </w:lvl>
    <w:lvl w:ilvl="8" w:tplc="7BF02B22" w:tentative="1">
      <w:start w:val="1"/>
      <w:numFmt w:val="bullet"/>
      <w:lvlText w:val=""/>
      <w:lvlJc w:val="left"/>
      <w:pPr>
        <w:tabs>
          <w:tab w:val="num" w:pos="6480"/>
        </w:tabs>
        <w:ind w:left="6480" w:hanging="360"/>
      </w:pPr>
      <w:rPr>
        <w:rFonts w:ascii="Wingdings" w:hAnsi="Wingdings" w:hint="default"/>
      </w:rPr>
    </w:lvl>
  </w:abstractNum>
  <w:abstractNum w:abstractNumId="21">
    <w:nsid w:val="3F9C73FA"/>
    <w:multiLevelType w:val="hybridMultilevel"/>
    <w:tmpl w:val="62B8A15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49124E4"/>
    <w:multiLevelType w:val="hybridMultilevel"/>
    <w:tmpl w:val="FD44E0EC"/>
    <w:lvl w:ilvl="0" w:tplc="385A412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280DA0"/>
    <w:multiLevelType w:val="hybridMultilevel"/>
    <w:tmpl w:val="B3707CEE"/>
    <w:lvl w:ilvl="0" w:tplc="38A0D2E0">
      <w:start w:val="1"/>
      <w:numFmt w:val="bullet"/>
      <w:lvlText w:val=""/>
      <w:lvlJc w:val="left"/>
      <w:pPr>
        <w:tabs>
          <w:tab w:val="num" w:pos="720"/>
        </w:tabs>
        <w:ind w:left="720" w:hanging="360"/>
      </w:pPr>
      <w:rPr>
        <w:rFonts w:ascii="Wingdings" w:hAnsi="Wingdings" w:hint="default"/>
      </w:rPr>
    </w:lvl>
    <w:lvl w:ilvl="1" w:tplc="991E910E">
      <w:start w:val="764"/>
      <w:numFmt w:val="bullet"/>
      <w:lvlText w:val=""/>
      <w:lvlJc w:val="left"/>
      <w:pPr>
        <w:tabs>
          <w:tab w:val="num" w:pos="1440"/>
        </w:tabs>
        <w:ind w:left="1440" w:hanging="360"/>
      </w:pPr>
      <w:rPr>
        <w:rFonts w:ascii="Wingdings" w:hAnsi="Wingdings" w:hint="default"/>
      </w:rPr>
    </w:lvl>
    <w:lvl w:ilvl="2" w:tplc="55144AFA" w:tentative="1">
      <w:start w:val="1"/>
      <w:numFmt w:val="bullet"/>
      <w:lvlText w:val=""/>
      <w:lvlJc w:val="left"/>
      <w:pPr>
        <w:tabs>
          <w:tab w:val="num" w:pos="2160"/>
        </w:tabs>
        <w:ind w:left="2160" w:hanging="360"/>
      </w:pPr>
      <w:rPr>
        <w:rFonts w:ascii="Wingdings" w:hAnsi="Wingdings" w:hint="default"/>
      </w:rPr>
    </w:lvl>
    <w:lvl w:ilvl="3" w:tplc="C30E8CCC" w:tentative="1">
      <w:start w:val="1"/>
      <w:numFmt w:val="bullet"/>
      <w:lvlText w:val=""/>
      <w:lvlJc w:val="left"/>
      <w:pPr>
        <w:tabs>
          <w:tab w:val="num" w:pos="2880"/>
        </w:tabs>
        <w:ind w:left="2880" w:hanging="360"/>
      </w:pPr>
      <w:rPr>
        <w:rFonts w:ascii="Wingdings" w:hAnsi="Wingdings" w:hint="default"/>
      </w:rPr>
    </w:lvl>
    <w:lvl w:ilvl="4" w:tplc="F9922346" w:tentative="1">
      <w:start w:val="1"/>
      <w:numFmt w:val="bullet"/>
      <w:lvlText w:val=""/>
      <w:lvlJc w:val="left"/>
      <w:pPr>
        <w:tabs>
          <w:tab w:val="num" w:pos="3600"/>
        </w:tabs>
        <w:ind w:left="3600" w:hanging="360"/>
      </w:pPr>
      <w:rPr>
        <w:rFonts w:ascii="Wingdings" w:hAnsi="Wingdings" w:hint="default"/>
      </w:rPr>
    </w:lvl>
    <w:lvl w:ilvl="5" w:tplc="BFEC6EBA" w:tentative="1">
      <w:start w:val="1"/>
      <w:numFmt w:val="bullet"/>
      <w:lvlText w:val=""/>
      <w:lvlJc w:val="left"/>
      <w:pPr>
        <w:tabs>
          <w:tab w:val="num" w:pos="4320"/>
        </w:tabs>
        <w:ind w:left="4320" w:hanging="360"/>
      </w:pPr>
      <w:rPr>
        <w:rFonts w:ascii="Wingdings" w:hAnsi="Wingdings" w:hint="default"/>
      </w:rPr>
    </w:lvl>
    <w:lvl w:ilvl="6" w:tplc="34DEA6A0" w:tentative="1">
      <w:start w:val="1"/>
      <w:numFmt w:val="bullet"/>
      <w:lvlText w:val=""/>
      <w:lvlJc w:val="left"/>
      <w:pPr>
        <w:tabs>
          <w:tab w:val="num" w:pos="5040"/>
        </w:tabs>
        <w:ind w:left="5040" w:hanging="360"/>
      </w:pPr>
      <w:rPr>
        <w:rFonts w:ascii="Wingdings" w:hAnsi="Wingdings" w:hint="default"/>
      </w:rPr>
    </w:lvl>
    <w:lvl w:ilvl="7" w:tplc="E3B070A6" w:tentative="1">
      <w:start w:val="1"/>
      <w:numFmt w:val="bullet"/>
      <w:lvlText w:val=""/>
      <w:lvlJc w:val="left"/>
      <w:pPr>
        <w:tabs>
          <w:tab w:val="num" w:pos="5760"/>
        </w:tabs>
        <w:ind w:left="5760" w:hanging="360"/>
      </w:pPr>
      <w:rPr>
        <w:rFonts w:ascii="Wingdings" w:hAnsi="Wingdings" w:hint="default"/>
      </w:rPr>
    </w:lvl>
    <w:lvl w:ilvl="8" w:tplc="1C66B3D4" w:tentative="1">
      <w:start w:val="1"/>
      <w:numFmt w:val="bullet"/>
      <w:lvlText w:val=""/>
      <w:lvlJc w:val="left"/>
      <w:pPr>
        <w:tabs>
          <w:tab w:val="num" w:pos="6480"/>
        </w:tabs>
        <w:ind w:left="6480" w:hanging="360"/>
      </w:pPr>
      <w:rPr>
        <w:rFonts w:ascii="Wingdings" w:hAnsi="Wingdings" w:hint="default"/>
      </w:rPr>
    </w:lvl>
  </w:abstractNum>
  <w:abstractNum w:abstractNumId="24">
    <w:nsid w:val="4D1A2901"/>
    <w:multiLevelType w:val="hybridMultilevel"/>
    <w:tmpl w:val="75BE7DCA"/>
    <w:lvl w:ilvl="0" w:tplc="24066524">
      <w:start w:val="1"/>
      <w:numFmt w:val="bullet"/>
      <w:lvlText w:val=""/>
      <w:lvlJc w:val="left"/>
      <w:pPr>
        <w:tabs>
          <w:tab w:val="num" w:pos="720"/>
        </w:tabs>
        <w:ind w:left="720" w:hanging="360"/>
      </w:pPr>
      <w:rPr>
        <w:rFonts w:ascii="Wingdings" w:hAnsi="Wingdings" w:hint="default"/>
      </w:rPr>
    </w:lvl>
    <w:lvl w:ilvl="1" w:tplc="7E561AD0" w:tentative="1">
      <w:start w:val="1"/>
      <w:numFmt w:val="bullet"/>
      <w:lvlText w:val=""/>
      <w:lvlJc w:val="left"/>
      <w:pPr>
        <w:tabs>
          <w:tab w:val="num" w:pos="1440"/>
        </w:tabs>
        <w:ind w:left="1440" w:hanging="360"/>
      </w:pPr>
      <w:rPr>
        <w:rFonts w:ascii="Wingdings" w:hAnsi="Wingdings" w:hint="default"/>
      </w:rPr>
    </w:lvl>
    <w:lvl w:ilvl="2" w:tplc="17906D12" w:tentative="1">
      <w:start w:val="1"/>
      <w:numFmt w:val="bullet"/>
      <w:lvlText w:val=""/>
      <w:lvlJc w:val="left"/>
      <w:pPr>
        <w:tabs>
          <w:tab w:val="num" w:pos="2160"/>
        </w:tabs>
        <w:ind w:left="2160" w:hanging="360"/>
      </w:pPr>
      <w:rPr>
        <w:rFonts w:ascii="Wingdings" w:hAnsi="Wingdings" w:hint="default"/>
      </w:rPr>
    </w:lvl>
    <w:lvl w:ilvl="3" w:tplc="B1A0F660" w:tentative="1">
      <w:start w:val="1"/>
      <w:numFmt w:val="bullet"/>
      <w:lvlText w:val=""/>
      <w:lvlJc w:val="left"/>
      <w:pPr>
        <w:tabs>
          <w:tab w:val="num" w:pos="2880"/>
        </w:tabs>
        <w:ind w:left="2880" w:hanging="360"/>
      </w:pPr>
      <w:rPr>
        <w:rFonts w:ascii="Wingdings" w:hAnsi="Wingdings" w:hint="default"/>
      </w:rPr>
    </w:lvl>
    <w:lvl w:ilvl="4" w:tplc="82EC20B6" w:tentative="1">
      <w:start w:val="1"/>
      <w:numFmt w:val="bullet"/>
      <w:lvlText w:val=""/>
      <w:lvlJc w:val="left"/>
      <w:pPr>
        <w:tabs>
          <w:tab w:val="num" w:pos="3600"/>
        </w:tabs>
        <w:ind w:left="3600" w:hanging="360"/>
      </w:pPr>
      <w:rPr>
        <w:rFonts w:ascii="Wingdings" w:hAnsi="Wingdings" w:hint="default"/>
      </w:rPr>
    </w:lvl>
    <w:lvl w:ilvl="5" w:tplc="5558A49E" w:tentative="1">
      <w:start w:val="1"/>
      <w:numFmt w:val="bullet"/>
      <w:lvlText w:val=""/>
      <w:lvlJc w:val="left"/>
      <w:pPr>
        <w:tabs>
          <w:tab w:val="num" w:pos="4320"/>
        </w:tabs>
        <w:ind w:left="4320" w:hanging="360"/>
      </w:pPr>
      <w:rPr>
        <w:rFonts w:ascii="Wingdings" w:hAnsi="Wingdings" w:hint="default"/>
      </w:rPr>
    </w:lvl>
    <w:lvl w:ilvl="6" w:tplc="BCFA4442" w:tentative="1">
      <w:start w:val="1"/>
      <w:numFmt w:val="bullet"/>
      <w:lvlText w:val=""/>
      <w:lvlJc w:val="left"/>
      <w:pPr>
        <w:tabs>
          <w:tab w:val="num" w:pos="5040"/>
        </w:tabs>
        <w:ind w:left="5040" w:hanging="360"/>
      </w:pPr>
      <w:rPr>
        <w:rFonts w:ascii="Wingdings" w:hAnsi="Wingdings" w:hint="default"/>
      </w:rPr>
    </w:lvl>
    <w:lvl w:ilvl="7" w:tplc="E28A54E6" w:tentative="1">
      <w:start w:val="1"/>
      <w:numFmt w:val="bullet"/>
      <w:lvlText w:val=""/>
      <w:lvlJc w:val="left"/>
      <w:pPr>
        <w:tabs>
          <w:tab w:val="num" w:pos="5760"/>
        </w:tabs>
        <w:ind w:left="5760" w:hanging="360"/>
      </w:pPr>
      <w:rPr>
        <w:rFonts w:ascii="Wingdings" w:hAnsi="Wingdings" w:hint="default"/>
      </w:rPr>
    </w:lvl>
    <w:lvl w:ilvl="8" w:tplc="640697B6" w:tentative="1">
      <w:start w:val="1"/>
      <w:numFmt w:val="bullet"/>
      <w:lvlText w:val=""/>
      <w:lvlJc w:val="left"/>
      <w:pPr>
        <w:tabs>
          <w:tab w:val="num" w:pos="6480"/>
        </w:tabs>
        <w:ind w:left="6480" w:hanging="360"/>
      </w:pPr>
      <w:rPr>
        <w:rFonts w:ascii="Wingdings" w:hAnsi="Wingdings" w:hint="default"/>
      </w:rPr>
    </w:lvl>
  </w:abstractNum>
  <w:abstractNum w:abstractNumId="25">
    <w:nsid w:val="4E555AB6"/>
    <w:multiLevelType w:val="hybridMultilevel"/>
    <w:tmpl w:val="89088AA0"/>
    <w:lvl w:ilvl="0" w:tplc="8E1AFBAE">
      <w:start w:val="1"/>
      <w:numFmt w:val="bullet"/>
      <w:lvlText w:val=""/>
      <w:lvlJc w:val="left"/>
      <w:pPr>
        <w:tabs>
          <w:tab w:val="num" w:pos="720"/>
        </w:tabs>
        <w:ind w:left="720" w:hanging="360"/>
      </w:pPr>
      <w:rPr>
        <w:rFonts w:ascii="Wingdings" w:hAnsi="Wingdings" w:hint="default"/>
      </w:rPr>
    </w:lvl>
    <w:lvl w:ilvl="1" w:tplc="E504660A">
      <w:start w:val="498"/>
      <w:numFmt w:val="bullet"/>
      <w:lvlText w:val=""/>
      <w:lvlJc w:val="left"/>
      <w:pPr>
        <w:tabs>
          <w:tab w:val="num" w:pos="1440"/>
        </w:tabs>
        <w:ind w:left="1440" w:hanging="360"/>
      </w:pPr>
      <w:rPr>
        <w:rFonts w:ascii="Wingdings" w:hAnsi="Wingdings" w:hint="default"/>
      </w:rPr>
    </w:lvl>
    <w:lvl w:ilvl="2" w:tplc="16B0D2C8">
      <w:start w:val="498"/>
      <w:numFmt w:val="bullet"/>
      <w:lvlText w:val=""/>
      <w:lvlJc w:val="left"/>
      <w:pPr>
        <w:tabs>
          <w:tab w:val="num" w:pos="2160"/>
        </w:tabs>
        <w:ind w:left="2160" w:hanging="360"/>
      </w:pPr>
      <w:rPr>
        <w:rFonts w:ascii="Wingdings" w:hAnsi="Wingdings" w:hint="default"/>
      </w:rPr>
    </w:lvl>
    <w:lvl w:ilvl="3" w:tplc="B8AA0136" w:tentative="1">
      <w:start w:val="1"/>
      <w:numFmt w:val="bullet"/>
      <w:lvlText w:val=""/>
      <w:lvlJc w:val="left"/>
      <w:pPr>
        <w:tabs>
          <w:tab w:val="num" w:pos="2880"/>
        </w:tabs>
        <w:ind w:left="2880" w:hanging="360"/>
      </w:pPr>
      <w:rPr>
        <w:rFonts w:ascii="Wingdings" w:hAnsi="Wingdings" w:hint="default"/>
      </w:rPr>
    </w:lvl>
    <w:lvl w:ilvl="4" w:tplc="BD3AD7FE" w:tentative="1">
      <w:start w:val="1"/>
      <w:numFmt w:val="bullet"/>
      <w:lvlText w:val=""/>
      <w:lvlJc w:val="left"/>
      <w:pPr>
        <w:tabs>
          <w:tab w:val="num" w:pos="3600"/>
        </w:tabs>
        <w:ind w:left="3600" w:hanging="360"/>
      </w:pPr>
      <w:rPr>
        <w:rFonts w:ascii="Wingdings" w:hAnsi="Wingdings" w:hint="default"/>
      </w:rPr>
    </w:lvl>
    <w:lvl w:ilvl="5" w:tplc="A3ACA412" w:tentative="1">
      <w:start w:val="1"/>
      <w:numFmt w:val="bullet"/>
      <w:lvlText w:val=""/>
      <w:lvlJc w:val="left"/>
      <w:pPr>
        <w:tabs>
          <w:tab w:val="num" w:pos="4320"/>
        </w:tabs>
        <w:ind w:left="4320" w:hanging="360"/>
      </w:pPr>
      <w:rPr>
        <w:rFonts w:ascii="Wingdings" w:hAnsi="Wingdings" w:hint="default"/>
      </w:rPr>
    </w:lvl>
    <w:lvl w:ilvl="6" w:tplc="AF5CE63C" w:tentative="1">
      <w:start w:val="1"/>
      <w:numFmt w:val="bullet"/>
      <w:lvlText w:val=""/>
      <w:lvlJc w:val="left"/>
      <w:pPr>
        <w:tabs>
          <w:tab w:val="num" w:pos="5040"/>
        </w:tabs>
        <w:ind w:left="5040" w:hanging="360"/>
      </w:pPr>
      <w:rPr>
        <w:rFonts w:ascii="Wingdings" w:hAnsi="Wingdings" w:hint="default"/>
      </w:rPr>
    </w:lvl>
    <w:lvl w:ilvl="7" w:tplc="43C8CAE4" w:tentative="1">
      <w:start w:val="1"/>
      <w:numFmt w:val="bullet"/>
      <w:lvlText w:val=""/>
      <w:lvlJc w:val="left"/>
      <w:pPr>
        <w:tabs>
          <w:tab w:val="num" w:pos="5760"/>
        </w:tabs>
        <w:ind w:left="5760" w:hanging="360"/>
      </w:pPr>
      <w:rPr>
        <w:rFonts w:ascii="Wingdings" w:hAnsi="Wingdings" w:hint="default"/>
      </w:rPr>
    </w:lvl>
    <w:lvl w:ilvl="8" w:tplc="23A03C00" w:tentative="1">
      <w:start w:val="1"/>
      <w:numFmt w:val="bullet"/>
      <w:lvlText w:val=""/>
      <w:lvlJc w:val="left"/>
      <w:pPr>
        <w:tabs>
          <w:tab w:val="num" w:pos="6480"/>
        </w:tabs>
        <w:ind w:left="6480" w:hanging="360"/>
      </w:pPr>
      <w:rPr>
        <w:rFonts w:ascii="Wingdings" w:hAnsi="Wingdings" w:hint="default"/>
      </w:rPr>
    </w:lvl>
  </w:abstractNum>
  <w:abstractNum w:abstractNumId="26">
    <w:nsid w:val="4E722F5D"/>
    <w:multiLevelType w:val="hybridMultilevel"/>
    <w:tmpl w:val="62B8A15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EDB7DAC"/>
    <w:multiLevelType w:val="hybridMultilevel"/>
    <w:tmpl w:val="3FCE0C00"/>
    <w:lvl w:ilvl="0" w:tplc="9A425A1E">
      <w:start w:val="4"/>
      <w:numFmt w:val="lowerRoman"/>
      <w:lvlText w:val="%1."/>
      <w:lvlJc w:val="righ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31442A"/>
    <w:multiLevelType w:val="hybridMultilevel"/>
    <w:tmpl w:val="7DBE8092"/>
    <w:lvl w:ilvl="0" w:tplc="06288204">
      <w:start w:val="1"/>
      <w:numFmt w:val="bullet"/>
      <w:lvlText w:val=""/>
      <w:lvlJc w:val="left"/>
      <w:pPr>
        <w:tabs>
          <w:tab w:val="num" w:pos="644"/>
        </w:tabs>
        <w:ind w:left="644" w:hanging="360"/>
      </w:pPr>
      <w:rPr>
        <w:rFonts w:ascii="Wingdings" w:hAnsi="Wingdings" w:hint="default"/>
      </w:rPr>
    </w:lvl>
    <w:lvl w:ilvl="1" w:tplc="441EA9FE" w:tentative="1">
      <w:start w:val="1"/>
      <w:numFmt w:val="bullet"/>
      <w:lvlText w:val=""/>
      <w:lvlJc w:val="left"/>
      <w:pPr>
        <w:tabs>
          <w:tab w:val="num" w:pos="1364"/>
        </w:tabs>
        <w:ind w:left="1364" w:hanging="360"/>
      </w:pPr>
      <w:rPr>
        <w:rFonts w:ascii="Wingdings" w:hAnsi="Wingdings" w:hint="default"/>
      </w:rPr>
    </w:lvl>
    <w:lvl w:ilvl="2" w:tplc="05E2FA0C" w:tentative="1">
      <w:start w:val="1"/>
      <w:numFmt w:val="bullet"/>
      <w:lvlText w:val=""/>
      <w:lvlJc w:val="left"/>
      <w:pPr>
        <w:tabs>
          <w:tab w:val="num" w:pos="2084"/>
        </w:tabs>
        <w:ind w:left="2084" w:hanging="360"/>
      </w:pPr>
      <w:rPr>
        <w:rFonts w:ascii="Wingdings" w:hAnsi="Wingdings" w:hint="default"/>
      </w:rPr>
    </w:lvl>
    <w:lvl w:ilvl="3" w:tplc="3D0AF61C" w:tentative="1">
      <w:start w:val="1"/>
      <w:numFmt w:val="bullet"/>
      <w:lvlText w:val=""/>
      <w:lvlJc w:val="left"/>
      <w:pPr>
        <w:tabs>
          <w:tab w:val="num" w:pos="2804"/>
        </w:tabs>
        <w:ind w:left="2804" w:hanging="360"/>
      </w:pPr>
      <w:rPr>
        <w:rFonts w:ascii="Wingdings" w:hAnsi="Wingdings" w:hint="default"/>
      </w:rPr>
    </w:lvl>
    <w:lvl w:ilvl="4" w:tplc="433A8136" w:tentative="1">
      <w:start w:val="1"/>
      <w:numFmt w:val="bullet"/>
      <w:lvlText w:val=""/>
      <w:lvlJc w:val="left"/>
      <w:pPr>
        <w:tabs>
          <w:tab w:val="num" w:pos="3524"/>
        </w:tabs>
        <w:ind w:left="3524" w:hanging="360"/>
      </w:pPr>
      <w:rPr>
        <w:rFonts w:ascii="Wingdings" w:hAnsi="Wingdings" w:hint="default"/>
      </w:rPr>
    </w:lvl>
    <w:lvl w:ilvl="5" w:tplc="96EECAF0" w:tentative="1">
      <w:start w:val="1"/>
      <w:numFmt w:val="bullet"/>
      <w:lvlText w:val=""/>
      <w:lvlJc w:val="left"/>
      <w:pPr>
        <w:tabs>
          <w:tab w:val="num" w:pos="4244"/>
        </w:tabs>
        <w:ind w:left="4244" w:hanging="360"/>
      </w:pPr>
      <w:rPr>
        <w:rFonts w:ascii="Wingdings" w:hAnsi="Wingdings" w:hint="default"/>
      </w:rPr>
    </w:lvl>
    <w:lvl w:ilvl="6" w:tplc="DEF87E20" w:tentative="1">
      <w:start w:val="1"/>
      <w:numFmt w:val="bullet"/>
      <w:lvlText w:val=""/>
      <w:lvlJc w:val="left"/>
      <w:pPr>
        <w:tabs>
          <w:tab w:val="num" w:pos="4964"/>
        </w:tabs>
        <w:ind w:left="4964" w:hanging="360"/>
      </w:pPr>
      <w:rPr>
        <w:rFonts w:ascii="Wingdings" w:hAnsi="Wingdings" w:hint="default"/>
      </w:rPr>
    </w:lvl>
    <w:lvl w:ilvl="7" w:tplc="09FC8146" w:tentative="1">
      <w:start w:val="1"/>
      <w:numFmt w:val="bullet"/>
      <w:lvlText w:val=""/>
      <w:lvlJc w:val="left"/>
      <w:pPr>
        <w:tabs>
          <w:tab w:val="num" w:pos="5684"/>
        </w:tabs>
        <w:ind w:left="5684" w:hanging="360"/>
      </w:pPr>
      <w:rPr>
        <w:rFonts w:ascii="Wingdings" w:hAnsi="Wingdings" w:hint="default"/>
      </w:rPr>
    </w:lvl>
    <w:lvl w:ilvl="8" w:tplc="D93C6DB8" w:tentative="1">
      <w:start w:val="1"/>
      <w:numFmt w:val="bullet"/>
      <w:lvlText w:val=""/>
      <w:lvlJc w:val="left"/>
      <w:pPr>
        <w:tabs>
          <w:tab w:val="num" w:pos="6404"/>
        </w:tabs>
        <w:ind w:left="6404" w:hanging="360"/>
      </w:pPr>
      <w:rPr>
        <w:rFonts w:ascii="Wingdings" w:hAnsi="Wingdings" w:hint="default"/>
      </w:rPr>
    </w:lvl>
  </w:abstractNum>
  <w:abstractNum w:abstractNumId="29">
    <w:nsid w:val="570070C8"/>
    <w:multiLevelType w:val="hybridMultilevel"/>
    <w:tmpl w:val="F3C45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71E590F"/>
    <w:multiLevelType w:val="hybridMultilevel"/>
    <w:tmpl w:val="4D54EACE"/>
    <w:lvl w:ilvl="0" w:tplc="A560C24C">
      <w:start w:val="1"/>
      <w:numFmt w:val="bullet"/>
      <w:lvlText w:val=""/>
      <w:lvlJc w:val="left"/>
      <w:pPr>
        <w:tabs>
          <w:tab w:val="num" w:pos="720"/>
        </w:tabs>
        <w:ind w:left="720" w:hanging="360"/>
      </w:pPr>
      <w:rPr>
        <w:rFonts w:ascii="Wingdings" w:hAnsi="Wingdings" w:hint="default"/>
      </w:rPr>
    </w:lvl>
    <w:lvl w:ilvl="1" w:tplc="7DE65206">
      <w:start w:val="764"/>
      <w:numFmt w:val="bullet"/>
      <w:lvlText w:val=""/>
      <w:lvlJc w:val="left"/>
      <w:pPr>
        <w:tabs>
          <w:tab w:val="num" w:pos="1440"/>
        </w:tabs>
        <w:ind w:left="1440" w:hanging="360"/>
      </w:pPr>
      <w:rPr>
        <w:rFonts w:ascii="Wingdings" w:hAnsi="Wingdings" w:hint="default"/>
      </w:rPr>
    </w:lvl>
    <w:lvl w:ilvl="2" w:tplc="86E6BA20">
      <w:numFmt w:val="bullet"/>
      <w:lvlText w:val=""/>
      <w:lvlJc w:val="left"/>
      <w:pPr>
        <w:ind w:left="2160" w:hanging="360"/>
      </w:pPr>
      <w:rPr>
        <w:rFonts w:ascii="Symbol" w:eastAsiaTheme="minorHAnsi" w:hAnsi="Symbol" w:cstheme="minorBidi" w:hint="default"/>
      </w:rPr>
    </w:lvl>
    <w:lvl w:ilvl="3" w:tplc="4078BBAA" w:tentative="1">
      <w:start w:val="1"/>
      <w:numFmt w:val="bullet"/>
      <w:lvlText w:val=""/>
      <w:lvlJc w:val="left"/>
      <w:pPr>
        <w:tabs>
          <w:tab w:val="num" w:pos="2880"/>
        </w:tabs>
        <w:ind w:left="2880" w:hanging="360"/>
      </w:pPr>
      <w:rPr>
        <w:rFonts w:ascii="Wingdings" w:hAnsi="Wingdings" w:hint="default"/>
      </w:rPr>
    </w:lvl>
    <w:lvl w:ilvl="4" w:tplc="0102EDBA" w:tentative="1">
      <w:start w:val="1"/>
      <w:numFmt w:val="bullet"/>
      <w:lvlText w:val=""/>
      <w:lvlJc w:val="left"/>
      <w:pPr>
        <w:tabs>
          <w:tab w:val="num" w:pos="3600"/>
        </w:tabs>
        <w:ind w:left="3600" w:hanging="360"/>
      </w:pPr>
      <w:rPr>
        <w:rFonts w:ascii="Wingdings" w:hAnsi="Wingdings" w:hint="default"/>
      </w:rPr>
    </w:lvl>
    <w:lvl w:ilvl="5" w:tplc="B49C5ED2" w:tentative="1">
      <w:start w:val="1"/>
      <w:numFmt w:val="bullet"/>
      <w:lvlText w:val=""/>
      <w:lvlJc w:val="left"/>
      <w:pPr>
        <w:tabs>
          <w:tab w:val="num" w:pos="4320"/>
        </w:tabs>
        <w:ind w:left="4320" w:hanging="360"/>
      </w:pPr>
      <w:rPr>
        <w:rFonts w:ascii="Wingdings" w:hAnsi="Wingdings" w:hint="default"/>
      </w:rPr>
    </w:lvl>
    <w:lvl w:ilvl="6" w:tplc="13309010" w:tentative="1">
      <w:start w:val="1"/>
      <w:numFmt w:val="bullet"/>
      <w:lvlText w:val=""/>
      <w:lvlJc w:val="left"/>
      <w:pPr>
        <w:tabs>
          <w:tab w:val="num" w:pos="5040"/>
        </w:tabs>
        <w:ind w:left="5040" w:hanging="360"/>
      </w:pPr>
      <w:rPr>
        <w:rFonts w:ascii="Wingdings" w:hAnsi="Wingdings" w:hint="default"/>
      </w:rPr>
    </w:lvl>
    <w:lvl w:ilvl="7" w:tplc="35D46492" w:tentative="1">
      <w:start w:val="1"/>
      <w:numFmt w:val="bullet"/>
      <w:lvlText w:val=""/>
      <w:lvlJc w:val="left"/>
      <w:pPr>
        <w:tabs>
          <w:tab w:val="num" w:pos="5760"/>
        </w:tabs>
        <w:ind w:left="5760" w:hanging="360"/>
      </w:pPr>
      <w:rPr>
        <w:rFonts w:ascii="Wingdings" w:hAnsi="Wingdings" w:hint="default"/>
      </w:rPr>
    </w:lvl>
    <w:lvl w:ilvl="8" w:tplc="C6206B6A" w:tentative="1">
      <w:start w:val="1"/>
      <w:numFmt w:val="bullet"/>
      <w:lvlText w:val=""/>
      <w:lvlJc w:val="left"/>
      <w:pPr>
        <w:tabs>
          <w:tab w:val="num" w:pos="6480"/>
        </w:tabs>
        <w:ind w:left="6480" w:hanging="360"/>
      </w:pPr>
      <w:rPr>
        <w:rFonts w:ascii="Wingdings" w:hAnsi="Wingdings" w:hint="default"/>
      </w:rPr>
    </w:lvl>
  </w:abstractNum>
  <w:abstractNum w:abstractNumId="31">
    <w:nsid w:val="57371925"/>
    <w:multiLevelType w:val="hybridMultilevel"/>
    <w:tmpl w:val="B28C41DE"/>
    <w:lvl w:ilvl="0" w:tplc="4C4458D0">
      <w:start w:val="1"/>
      <w:numFmt w:val="bullet"/>
      <w:lvlText w:val=""/>
      <w:lvlJc w:val="left"/>
      <w:pPr>
        <w:tabs>
          <w:tab w:val="num" w:pos="720"/>
        </w:tabs>
        <w:ind w:left="720" w:hanging="360"/>
      </w:pPr>
      <w:rPr>
        <w:rFonts w:ascii="Wingdings" w:hAnsi="Wingdings" w:hint="default"/>
      </w:rPr>
    </w:lvl>
    <w:lvl w:ilvl="1" w:tplc="8C7C060E" w:tentative="1">
      <w:start w:val="1"/>
      <w:numFmt w:val="bullet"/>
      <w:lvlText w:val=""/>
      <w:lvlJc w:val="left"/>
      <w:pPr>
        <w:tabs>
          <w:tab w:val="num" w:pos="1440"/>
        </w:tabs>
        <w:ind w:left="1440" w:hanging="360"/>
      </w:pPr>
      <w:rPr>
        <w:rFonts w:ascii="Wingdings" w:hAnsi="Wingdings" w:hint="default"/>
      </w:rPr>
    </w:lvl>
    <w:lvl w:ilvl="2" w:tplc="B6FA11A2" w:tentative="1">
      <w:start w:val="1"/>
      <w:numFmt w:val="bullet"/>
      <w:lvlText w:val=""/>
      <w:lvlJc w:val="left"/>
      <w:pPr>
        <w:tabs>
          <w:tab w:val="num" w:pos="2160"/>
        </w:tabs>
        <w:ind w:left="2160" w:hanging="360"/>
      </w:pPr>
      <w:rPr>
        <w:rFonts w:ascii="Wingdings" w:hAnsi="Wingdings" w:hint="default"/>
      </w:rPr>
    </w:lvl>
    <w:lvl w:ilvl="3" w:tplc="CD3893FE" w:tentative="1">
      <w:start w:val="1"/>
      <w:numFmt w:val="bullet"/>
      <w:lvlText w:val=""/>
      <w:lvlJc w:val="left"/>
      <w:pPr>
        <w:tabs>
          <w:tab w:val="num" w:pos="2880"/>
        </w:tabs>
        <w:ind w:left="2880" w:hanging="360"/>
      </w:pPr>
      <w:rPr>
        <w:rFonts w:ascii="Wingdings" w:hAnsi="Wingdings" w:hint="default"/>
      </w:rPr>
    </w:lvl>
    <w:lvl w:ilvl="4" w:tplc="26726542" w:tentative="1">
      <w:start w:val="1"/>
      <w:numFmt w:val="bullet"/>
      <w:lvlText w:val=""/>
      <w:lvlJc w:val="left"/>
      <w:pPr>
        <w:tabs>
          <w:tab w:val="num" w:pos="3600"/>
        </w:tabs>
        <w:ind w:left="3600" w:hanging="360"/>
      </w:pPr>
      <w:rPr>
        <w:rFonts w:ascii="Wingdings" w:hAnsi="Wingdings" w:hint="default"/>
      </w:rPr>
    </w:lvl>
    <w:lvl w:ilvl="5" w:tplc="10DAF5D8" w:tentative="1">
      <w:start w:val="1"/>
      <w:numFmt w:val="bullet"/>
      <w:lvlText w:val=""/>
      <w:lvlJc w:val="left"/>
      <w:pPr>
        <w:tabs>
          <w:tab w:val="num" w:pos="4320"/>
        </w:tabs>
        <w:ind w:left="4320" w:hanging="360"/>
      </w:pPr>
      <w:rPr>
        <w:rFonts w:ascii="Wingdings" w:hAnsi="Wingdings" w:hint="default"/>
      </w:rPr>
    </w:lvl>
    <w:lvl w:ilvl="6" w:tplc="187E15AA" w:tentative="1">
      <w:start w:val="1"/>
      <w:numFmt w:val="bullet"/>
      <w:lvlText w:val=""/>
      <w:lvlJc w:val="left"/>
      <w:pPr>
        <w:tabs>
          <w:tab w:val="num" w:pos="5040"/>
        </w:tabs>
        <w:ind w:left="5040" w:hanging="360"/>
      </w:pPr>
      <w:rPr>
        <w:rFonts w:ascii="Wingdings" w:hAnsi="Wingdings" w:hint="default"/>
      </w:rPr>
    </w:lvl>
    <w:lvl w:ilvl="7" w:tplc="A274CF26" w:tentative="1">
      <w:start w:val="1"/>
      <w:numFmt w:val="bullet"/>
      <w:lvlText w:val=""/>
      <w:lvlJc w:val="left"/>
      <w:pPr>
        <w:tabs>
          <w:tab w:val="num" w:pos="5760"/>
        </w:tabs>
        <w:ind w:left="5760" w:hanging="360"/>
      </w:pPr>
      <w:rPr>
        <w:rFonts w:ascii="Wingdings" w:hAnsi="Wingdings" w:hint="default"/>
      </w:rPr>
    </w:lvl>
    <w:lvl w:ilvl="8" w:tplc="95DC8D36" w:tentative="1">
      <w:start w:val="1"/>
      <w:numFmt w:val="bullet"/>
      <w:lvlText w:val=""/>
      <w:lvlJc w:val="left"/>
      <w:pPr>
        <w:tabs>
          <w:tab w:val="num" w:pos="6480"/>
        </w:tabs>
        <w:ind w:left="6480" w:hanging="360"/>
      </w:pPr>
      <w:rPr>
        <w:rFonts w:ascii="Wingdings" w:hAnsi="Wingdings" w:hint="default"/>
      </w:rPr>
    </w:lvl>
  </w:abstractNum>
  <w:abstractNum w:abstractNumId="32">
    <w:nsid w:val="5ABE6299"/>
    <w:multiLevelType w:val="hybridMultilevel"/>
    <w:tmpl w:val="AC1077FC"/>
    <w:lvl w:ilvl="0" w:tplc="7C0410B8">
      <w:start w:val="1"/>
      <w:numFmt w:val="bullet"/>
      <w:lvlText w:val=""/>
      <w:lvlJc w:val="left"/>
      <w:pPr>
        <w:tabs>
          <w:tab w:val="num" w:pos="720"/>
        </w:tabs>
        <w:ind w:left="720" w:hanging="360"/>
      </w:pPr>
      <w:rPr>
        <w:rFonts w:ascii="Wingdings" w:hAnsi="Wingdings" w:hint="default"/>
      </w:rPr>
    </w:lvl>
    <w:lvl w:ilvl="1" w:tplc="B1D86080">
      <w:start w:val="479"/>
      <w:numFmt w:val="bullet"/>
      <w:lvlText w:val=""/>
      <w:lvlJc w:val="left"/>
      <w:pPr>
        <w:tabs>
          <w:tab w:val="num" w:pos="1440"/>
        </w:tabs>
        <w:ind w:left="1440" w:hanging="360"/>
      </w:pPr>
      <w:rPr>
        <w:rFonts w:ascii="Wingdings" w:hAnsi="Wingdings" w:hint="default"/>
      </w:rPr>
    </w:lvl>
    <w:lvl w:ilvl="2" w:tplc="7558355A">
      <w:start w:val="479"/>
      <w:numFmt w:val="bullet"/>
      <w:lvlText w:val=""/>
      <w:lvlJc w:val="left"/>
      <w:pPr>
        <w:tabs>
          <w:tab w:val="num" w:pos="2160"/>
        </w:tabs>
        <w:ind w:left="2160" w:hanging="360"/>
      </w:pPr>
      <w:rPr>
        <w:rFonts w:ascii="Wingdings" w:hAnsi="Wingdings" w:hint="default"/>
      </w:rPr>
    </w:lvl>
    <w:lvl w:ilvl="3" w:tplc="2CBA2D38" w:tentative="1">
      <w:start w:val="1"/>
      <w:numFmt w:val="bullet"/>
      <w:lvlText w:val=""/>
      <w:lvlJc w:val="left"/>
      <w:pPr>
        <w:tabs>
          <w:tab w:val="num" w:pos="2880"/>
        </w:tabs>
        <w:ind w:left="2880" w:hanging="360"/>
      </w:pPr>
      <w:rPr>
        <w:rFonts w:ascii="Wingdings" w:hAnsi="Wingdings" w:hint="default"/>
      </w:rPr>
    </w:lvl>
    <w:lvl w:ilvl="4" w:tplc="301289B4" w:tentative="1">
      <w:start w:val="1"/>
      <w:numFmt w:val="bullet"/>
      <w:lvlText w:val=""/>
      <w:lvlJc w:val="left"/>
      <w:pPr>
        <w:tabs>
          <w:tab w:val="num" w:pos="3600"/>
        </w:tabs>
        <w:ind w:left="3600" w:hanging="360"/>
      </w:pPr>
      <w:rPr>
        <w:rFonts w:ascii="Wingdings" w:hAnsi="Wingdings" w:hint="default"/>
      </w:rPr>
    </w:lvl>
    <w:lvl w:ilvl="5" w:tplc="272ABD6A" w:tentative="1">
      <w:start w:val="1"/>
      <w:numFmt w:val="bullet"/>
      <w:lvlText w:val=""/>
      <w:lvlJc w:val="left"/>
      <w:pPr>
        <w:tabs>
          <w:tab w:val="num" w:pos="4320"/>
        </w:tabs>
        <w:ind w:left="4320" w:hanging="360"/>
      </w:pPr>
      <w:rPr>
        <w:rFonts w:ascii="Wingdings" w:hAnsi="Wingdings" w:hint="default"/>
      </w:rPr>
    </w:lvl>
    <w:lvl w:ilvl="6" w:tplc="120CC296" w:tentative="1">
      <w:start w:val="1"/>
      <w:numFmt w:val="bullet"/>
      <w:lvlText w:val=""/>
      <w:lvlJc w:val="left"/>
      <w:pPr>
        <w:tabs>
          <w:tab w:val="num" w:pos="5040"/>
        </w:tabs>
        <w:ind w:left="5040" w:hanging="360"/>
      </w:pPr>
      <w:rPr>
        <w:rFonts w:ascii="Wingdings" w:hAnsi="Wingdings" w:hint="default"/>
      </w:rPr>
    </w:lvl>
    <w:lvl w:ilvl="7" w:tplc="715C4BD6" w:tentative="1">
      <w:start w:val="1"/>
      <w:numFmt w:val="bullet"/>
      <w:lvlText w:val=""/>
      <w:lvlJc w:val="left"/>
      <w:pPr>
        <w:tabs>
          <w:tab w:val="num" w:pos="5760"/>
        </w:tabs>
        <w:ind w:left="5760" w:hanging="360"/>
      </w:pPr>
      <w:rPr>
        <w:rFonts w:ascii="Wingdings" w:hAnsi="Wingdings" w:hint="default"/>
      </w:rPr>
    </w:lvl>
    <w:lvl w:ilvl="8" w:tplc="E694513C" w:tentative="1">
      <w:start w:val="1"/>
      <w:numFmt w:val="bullet"/>
      <w:lvlText w:val=""/>
      <w:lvlJc w:val="left"/>
      <w:pPr>
        <w:tabs>
          <w:tab w:val="num" w:pos="6480"/>
        </w:tabs>
        <w:ind w:left="6480" w:hanging="360"/>
      </w:pPr>
      <w:rPr>
        <w:rFonts w:ascii="Wingdings" w:hAnsi="Wingdings" w:hint="default"/>
      </w:rPr>
    </w:lvl>
  </w:abstractNum>
  <w:abstractNum w:abstractNumId="33">
    <w:nsid w:val="5E6C14F9"/>
    <w:multiLevelType w:val="hybridMultilevel"/>
    <w:tmpl w:val="A0069A70"/>
    <w:lvl w:ilvl="0" w:tplc="4FBC6E1C">
      <w:start w:val="1"/>
      <w:numFmt w:val="bullet"/>
      <w:lvlText w:val=""/>
      <w:lvlJc w:val="left"/>
      <w:pPr>
        <w:tabs>
          <w:tab w:val="num" w:pos="720"/>
        </w:tabs>
        <w:ind w:left="720" w:hanging="360"/>
      </w:pPr>
      <w:rPr>
        <w:rFonts w:ascii="Wingdings" w:hAnsi="Wingdings" w:hint="default"/>
      </w:rPr>
    </w:lvl>
    <w:lvl w:ilvl="1" w:tplc="B25C033C" w:tentative="1">
      <w:start w:val="1"/>
      <w:numFmt w:val="bullet"/>
      <w:lvlText w:val=""/>
      <w:lvlJc w:val="left"/>
      <w:pPr>
        <w:tabs>
          <w:tab w:val="num" w:pos="1440"/>
        </w:tabs>
        <w:ind w:left="1440" w:hanging="360"/>
      </w:pPr>
      <w:rPr>
        <w:rFonts w:ascii="Wingdings" w:hAnsi="Wingdings" w:hint="default"/>
      </w:rPr>
    </w:lvl>
    <w:lvl w:ilvl="2" w:tplc="9452A264" w:tentative="1">
      <w:start w:val="1"/>
      <w:numFmt w:val="bullet"/>
      <w:lvlText w:val=""/>
      <w:lvlJc w:val="left"/>
      <w:pPr>
        <w:tabs>
          <w:tab w:val="num" w:pos="2160"/>
        </w:tabs>
        <w:ind w:left="2160" w:hanging="360"/>
      </w:pPr>
      <w:rPr>
        <w:rFonts w:ascii="Wingdings" w:hAnsi="Wingdings" w:hint="default"/>
      </w:rPr>
    </w:lvl>
    <w:lvl w:ilvl="3" w:tplc="85DE11AC" w:tentative="1">
      <w:start w:val="1"/>
      <w:numFmt w:val="bullet"/>
      <w:lvlText w:val=""/>
      <w:lvlJc w:val="left"/>
      <w:pPr>
        <w:tabs>
          <w:tab w:val="num" w:pos="2880"/>
        </w:tabs>
        <w:ind w:left="2880" w:hanging="360"/>
      </w:pPr>
      <w:rPr>
        <w:rFonts w:ascii="Wingdings" w:hAnsi="Wingdings" w:hint="default"/>
      </w:rPr>
    </w:lvl>
    <w:lvl w:ilvl="4" w:tplc="6678A61E" w:tentative="1">
      <w:start w:val="1"/>
      <w:numFmt w:val="bullet"/>
      <w:lvlText w:val=""/>
      <w:lvlJc w:val="left"/>
      <w:pPr>
        <w:tabs>
          <w:tab w:val="num" w:pos="3600"/>
        </w:tabs>
        <w:ind w:left="3600" w:hanging="360"/>
      </w:pPr>
      <w:rPr>
        <w:rFonts w:ascii="Wingdings" w:hAnsi="Wingdings" w:hint="default"/>
      </w:rPr>
    </w:lvl>
    <w:lvl w:ilvl="5" w:tplc="4FE440C6" w:tentative="1">
      <w:start w:val="1"/>
      <w:numFmt w:val="bullet"/>
      <w:lvlText w:val=""/>
      <w:lvlJc w:val="left"/>
      <w:pPr>
        <w:tabs>
          <w:tab w:val="num" w:pos="4320"/>
        </w:tabs>
        <w:ind w:left="4320" w:hanging="360"/>
      </w:pPr>
      <w:rPr>
        <w:rFonts w:ascii="Wingdings" w:hAnsi="Wingdings" w:hint="default"/>
      </w:rPr>
    </w:lvl>
    <w:lvl w:ilvl="6" w:tplc="4718D86A" w:tentative="1">
      <w:start w:val="1"/>
      <w:numFmt w:val="bullet"/>
      <w:lvlText w:val=""/>
      <w:lvlJc w:val="left"/>
      <w:pPr>
        <w:tabs>
          <w:tab w:val="num" w:pos="5040"/>
        </w:tabs>
        <w:ind w:left="5040" w:hanging="360"/>
      </w:pPr>
      <w:rPr>
        <w:rFonts w:ascii="Wingdings" w:hAnsi="Wingdings" w:hint="default"/>
      </w:rPr>
    </w:lvl>
    <w:lvl w:ilvl="7" w:tplc="DA18636A" w:tentative="1">
      <w:start w:val="1"/>
      <w:numFmt w:val="bullet"/>
      <w:lvlText w:val=""/>
      <w:lvlJc w:val="left"/>
      <w:pPr>
        <w:tabs>
          <w:tab w:val="num" w:pos="5760"/>
        </w:tabs>
        <w:ind w:left="5760" w:hanging="360"/>
      </w:pPr>
      <w:rPr>
        <w:rFonts w:ascii="Wingdings" w:hAnsi="Wingdings" w:hint="default"/>
      </w:rPr>
    </w:lvl>
    <w:lvl w:ilvl="8" w:tplc="73FE4A4A" w:tentative="1">
      <w:start w:val="1"/>
      <w:numFmt w:val="bullet"/>
      <w:lvlText w:val=""/>
      <w:lvlJc w:val="left"/>
      <w:pPr>
        <w:tabs>
          <w:tab w:val="num" w:pos="6480"/>
        </w:tabs>
        <w:ind w:left="6480" w:hanging="360"/>
      </w:pPr>
      <w:rPr>
        <w:rFonts w:ascii="Wingdings" w:hAnsi="Wingdings" w:hint="default"/>
      </w:rPr>
    </w:lvl>
  </w:abstractNum>
  <w:abstractNum w:abstractNumId="34">
    <w:nsid w:val="6150741D"/>
    <w:multiLevelType w:val="hybridMultilevel"/>
    <w:tmpl w:val="7DF839B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6517D5F"/>
    <w:multiLevelType w:val="hybridMultilevel"/>
    <w:tmpl w:val="F24C0C8A"/>
    <w:lvl w:ilvl="0" w:tplc="7A06DE96">
      <w:start w:val="3"/>
      <w:numFmt w:val="lowerRoman"/>
      <w:lvlText w:val="%1."/>
      <w:lvlJc w:val="righ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874602"/>
    <w:multiLevelType w:val="hybridMultilevel"/>
    <w:tmpl w:val="F7A07ED4"/>
    <w:lvl w:ilvl="0" w:tplc="230277B8">
      <w:start w:val="1"/>
      <w:numFmt w:val="bullet"/>
      <w:lvlText w:val=""/>
      <w:lvlJc w:val="left"/>
      <w:pPr>
        <w:tabs>
          <w:tab w:val="num" w:pos="360"/>
        </w:tabs>
        <w:ind w:left="360" w:hanging="360"/>
      </w:pPr>
      <w:rPr>
        <w:rFonts w:ascii="Wingdings" w:hAnsi="Wingdings" w:hint="default"/>
      </w:rPr>
    </w:lvl>
    <w:lvl w:ilvl="1" w:tplc="509A8E18">
      <w:start w:val="535"/>
      <w:numFmt w:val="bullet"/>
      <w:lvlText w:val=""/>
      <w:lvlJc w:val="left"/>
      <w:pPr>
        <w:tabs>
          <w:tab w:val="num" w:pos="1080"/>
        </w:tabs>
        <w:ind w:left="1080" w:hanging="360"/>
      </w:pPr>
      <w:rPr>
        <w:rFonts w:ascii="Wingdings" w:hAnsi="Wingdings" w:hint="default"/>
      </w:rPr>
    </w:lvl>
    <w:lvl w:ilvl="2" w:tplc="C2DE3176" w:tentative="1">
      <w:start w:val="1"/>
      <w:numFmt w:val="bullet"/>
      <w:lvlText w:val=""/>
      <w:lvlJc w:val="left"/>
      <w:pPr>
        <w:tabs>
          <w:tab w:val="num" w:pos="1800"/>
        </w:tabs>
        <w:ind w:left="1800" w:hanging="360"/>
      </w:pPr>
      <w:rPr>
        <w:rFonts w:ascii="Wingdings" w:hAnsi="Wingdings" w:hint="default"/>
      </w:rPr>
    </w:lvl>
    <w:lvl w:ilvl="3" w:tplc="E8DA8C88" w:tentative="1">
      <w:start w:val="1"/>
      <w:numFmt w:val="bullet"/>
      <w:lvlText w:val=""/>
      <w:lvlJc w:val="left"/>
      <w:pPr>
        <w:tabs>
          <w:tab w:val="num" w:pos="2520"/>
        </w:tabs>
        <w:ind w:left="2520" w:hanging="360"/>
      </w:pPr>
      <w:rPr>
        <w:rFonts w:ascii="Wingdings" w:hAnsi="Wingdings" w:hint="default"/>
      </w:rPr>
    </w:lvl>
    <w:lvl w:ilvl="4" w:tplc="C13E1BF2" w:tentative="1">
      <w:start w:val="1"/>
      <w:numFmt w:val="bullet"/>
      <w:lvlText w:val=""/>
      <w:lvlJc w:val="left"/>
      <w:pPr>
        <w:tabs>
          <w:tab w:val="num" w:pos="3240"/>
        </w:tabs>
        <w:ind w:left="3240" w:hanging="360"/>
      </w:pPr>
      <w:rPr>
        <w:rFonts w:ascii="Wingdings" w:hAnsi="Wingdings" w:hint="default"/>
      </w:rPr>
    </w:lvl>
    <w:lvl w:ilvl="5" w:tplc="7868B4B2" w:tentative="1">
      <w:start w:val="1"/>
      <w:numFmt w:val="bullet"/>
      <w:lvlText w:val=""/>
      <w:lvlJc w:val="left"/>
      <w:pPr>
        <w:tabs>
          <w:tab w:val="num" w:pos="3960"/>
        </w:tabs>
        <w:ind w:left="3960" w:hanging="360"/>
      </w:pPr>
      <w:rPr>
        <w:rFonts w:ascii="Wingdings" w:hAnsi="Wingdings" w:hint="default"/>
      </w:rPr>
    </w:lvl>
    <w:lvl w:ilvl="6" w:tplc="9F8C30F4" w:tentative="1">
      <w:start w:val="1"/>
      <w:numFmt w:val="bullet"/>
      <w:lvlText w:val=""/>
      <w:lvlJc w:val="left"/>
      <w:pPr>
        <w:tabs>
          <w:tab w:val="num" w:pos="4680"/>
        </w:tabs>
        <w:ind w:left="4680" w:hanging="360"/>
      </w:pPr>
      <w:rPr>
        <w:rFonts w:ascii="Wingdings" w:hAnsi="Wingdings" w:hint="default"/>
      </w:rPr>
    </w:lvl>
    <w:lvl w:ilvl="7" w:tplc="85C2C8BE" w:tentative="1">
      <w:start w:val="1"/>
      <w:numFmt w:val="bullet"/>
      <w:lvlText w:val=""/>
      <w:lvlJc w:val="left"/>
      <w:pPr>
        <w:tabs>
          <w:tab w:val="num" w:pos="5400"/>
        </w:tabs>
        <w:ind w:left="5400" w:hanging="360"/>
      </w:pPr>
      <w:rPr>
        <w:rFonts w:ascii="Wingdings" w:hAnsi="Wingdings" w:hint="default"/>
      </w:rPr>
    </w:lvl>
    <w:lvl w:ilvl="8" w:tplc="D0BA1280" w:tentative="1">
      <w:start w:val="1"/>
      <w:numFmt w:val="bullet"/>
      <w:lvlText w:val=""/>
      <w:lvlJc w:val="left"/>
      <w:pPr>
        <w:tabs>
          <w:tab w:val="num" w:pos="6120"/>
        </w:tabs>
        <w:ind w:left="6120" w:hanging="360"/>
      </w:pPr>
      <w:rPr>
        <w:rFonts w:ascii="Wingdings" w:hAnsi="Wingdings" w:hint="default"/>
      </w:rPr>
    </w:lvl>
  </w:abstractNum>
  <w:abstractNum w:abstractNumId="37">
    <w:nsid w:val="6CC923AE"/>
    <w:multiLevelType w:val="hybridMultilevel"/>
    <w:tmpl w:val="196A3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E403A3"/>
    <w:multiLevelType w:val="hybridMultilevel"/>
    <w:tmpl w:val="850CA2F2"/>
    <w:lvl w:ilvl="0" w:tplc="C666B14E">
      <w:start w:val="1"/>
      <w:numFmt w:val="bullet"/>
      <w:lvlText w:val=""/>
      <w:lvlJc w:val="left"/>
      <w:pPr>
        <w:tabs>
          <w:tab w:val="num" w:pos="720"/>
        </w:tabs>
        <w:ind w:left="720" w:hanging="360"/>
      </w:pPr>
      <w:rPr>
        <w:rFonts w:ascii="Wingdings" w:hAnsi="Wingdings" w:hint="default"/>
      </w:rPr>
    </w:lvl>
    <w:lvl w:ilvl="1" w:tplc="82A2F816" w:tentative="1">
      <w:start w:val="1"/>
      <w:numFmt w:val="bullet"/>
      <w:lvlText w:val=""/>
      <w:lvlJc w:val="left"/>
      <w:pPr>
        <w:tabs>
          <w:tab w:val="num" w:pos="1440"/>
        </w:tabs>
        <w:ind w:left="1440" w:hanging="360"/>
      </w:pPr>
      <w:rPr>
        <w:rFonts w:ascii="Wingdings" w:hAnsi="Wingdings" w:hint="default"/>
      </w:rPr>
    </w:lvl>
    <w:lvl w:ilvl="2" w:tplc="1F0C7554" w:tentative="1">
      <w:start w:val="1"/>
      <w:numFmt w:val="bullet"/>
      <w:lvlText w:val=""/>
      <w:lvlJc w:val="left"/>
      <w:pPr>
        <w:tabs>
          <w:tab w:val="num" w:pos="2160"/>
        </w:tabs>
        <w:ind w:left="2160" w:hanging="360"/>
      </w:pPr>
      <w:rPr>
        <w:rFonts w:ascii="Wingdings" w:hAnsi="Wingdings" w:hint="default"/>
      </w:rPr>
    </w:lvl>
    <w:lvl w:ilvl="3" w:tplc="B13023C0" w:tentative="1">
      <w:start w:val="1"/>
      <w:numFmt w:val="bullet"/>
      <w:lvlText w:val=""/>
      <w:lvlJc w:val="left"/>
      <w:pPr>
        <w:tabs>
          <w:tab w:val="num" w:pos="2880"/>
        </w:tabs>
        <w:ind w:left="2880" w:hanging="360"/>
      </w:pPr>
      <w:rPr>
        <w:rFonts w:ascii="Wingdings" w:hAnsi="Wingdings" w:hint="default"/>
      </w:rPr>
    </w:lvl>
    <w:lvl w:ilvl="4" w:tplc="C056141E" w:tentative="1">
      <w:start w:val="1"/>
      <w:numFmt w:val="bullet"/>
      <w:lvlText w:val=""/>
      <w:lvlJc w:val="left"/>
      <w:pPr>
        <w:tabs>
          <w:tab w:val="num" w:pos="3600"/>
        </w:tabs>
        <w:ind w:left="3600" w:hanging="360"/>
      </w:pPr>
      <w:rPr>
        <w:rFonts w:ascii="Wingdings" w:hAnsi="Wingdings" w:hint="default"/>
      </w:rPr>
    </w:lvl>
    <w:lvl w:ilvl="5" w:tplc="3A0AD9E8" w:tentative="1">
      <w:start w:val="1"/>
      <w:numFmt w:val="bullet"/>
      <w:lvlText w:val=""/>
      <w:lvlJc w:val="left"/>
      <w:pPr>
        <w:tabs>
          <w:tab w:val="num" w:pos="4320"/>
        </w:tabs>
        <w:ind w:left="4320" w:hanging="360"/>
      </w:pPr>
      <w:rPr>
        <w:rFonts w:ascii="Wingdings" w:hAnsi="Wingdings" w:hint="default"/>
      </w:rPr>
    </w:lvl>
    <w:lvl w:ilvl="6" w:tplc="4F5844BC" w:tentative="1">
      <w:start w:val="1"/>
      <w:numFmt w:val="bullet"/>
      <w:lvlText w:val=""/>
      <w:lvlJc w:val="left"/>
      <w:pPr>
        <w:tabs>
          <w:tab w:val="num" w:pos="5040"/>
        </w:tabs>
        <w:ind w:left="5040" w:hanging="360"/>
      </w:pPr>
      <w:rPr>
        <w:rFonts w:ascii="Wingdings" w:hAnsi="Wingdings" w:hint="default"/>
      </w:rPr>
    </w:lvl>
    <w:lvl w:ilvl="7" w:tplc="4A7AA1E4" w:tentative="1">
      <w:start w:val="1"/>
      <w:numFmt w:val="bullet"/>
      <w:lvlText w:val=""/>
      <w:lvlJc w:val="left"/>
      <w:pPr>
        <w:tabs>
          <w:tab w:val="num" w:pos="5760"/>
        </w:tabs>
        <w:ind w:left="5760" w:hanging="360"/>
      </w:pPr>
      <w:rPr>
        <w:rFonts w:ascii="Wingdings" w:hAnsi="Wingdings" w:hint="default"/>
      </w:rPr>
    </w:lvl>
    <w:lvl w:ilvl="8" w:tplc="40263FE2" w:tentative="1">
      <w:start w:val="1"/>
      <w:numFmt w:val="bullet"/>
      <w:lvlText w:val=""/>
      <w:lvlJc w:val="left"/>
      <w:pPr>
        <w:tabs>
          <w:tab w:val="num" w:pos="6480"/>
        </w:tabs>
        <w:ind w:left="6480" w:hanging="360"/>
      </w:pPr>
      <w:rPr>
        <w:rFonts w:ascii="Wingdings" w:hAnsi="Wingdings" w:hint="default"/>
      </w:rPr>
    </w:lvl>
  </w:abstractNum>
  <w:abstractNum w:abstractNumId="39">
    <w:nsid w:val="70483C29"/>
    <w:multiLevelType w:val="multilevel"/>
    <w:tmpl w:val="1FECE1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2DD4B4A"/>
    <w:multiLevelType w:val="hybridMultilevel"/>
    <w:tmpl w:val="2674938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AE2FE5"/>
    <w:multiLevelType w:val="hybridMultilevel"/>
    <w:tmpl w:val="5000A600"/>
    <w:lvl w:ilvl="0" w:tplc="CAB408F2">
      <w:start w:val="1"/>
      <w:numFmt w:val="bullet"/>
      <w:lvlText w:val=""/>
      <w:lvlJc w:val="left"/>
      <w:pPr>
        <w:tabs>
          <w:tab w:val="num" w:pos="720"/>
        </w:tabs>
        <w:ind w:left="720" w:hanging="360"/>
      </w:pPr>
      <w:rPr>
        <w:rFonts w:ascii="Wingdings" w:hAnsi="Wingdings" w:hint="default"/>
      </w:rPr>
    </w:lvl>
    <w:lvl w:ilvl="1" w:tplc="7D5254B0" w:tentative="1">
      <w:start w:val="1"/>
      <w:numFmt w:val="bullet"/>
      <w:lvlText w:val=""/>
      <w:lvlJc w:val="left"/>
      <w:pPr>
        <w:tabs>
          <w:tab w:val="num" w:pos="1440"/>
        </w:tabs>
        <w:ind w:left="1440" w:hanging="360"/>
      </w:pPr>
      <w:rPr>
        <w:rFonts w:ascii="Wingdings" w:hAnsi="Wingdings" w:hint="default"/>
      </w:rPr>
    </w:lvl>
    <w:lvl w:ilvl="2" w:tplc="5A0A8F38" w:tentative="1">
      <w:start w:val="1"/>
      <w:numFmt w:val="bullet"/>
      <w:lvlText w:val=""/>
      <w:lvlJc w:val="left"/>
      <w:pPr>
        <w:tabs>
          <w:tab w:val="num" w:pos="2160"/>
        </w:tabs>
        <w:ind w:left="2160" w:hanging="360"/>
      </w:pPr>
      <w:rPr>
        <w:rFonts w:ascii="Wingdings" w:hAnsi="Wingdings" w:hint="default"/>
      </w:rPr>
    </w:lvl>
    <w:lvl w:ilvl="3" w:tplc="E36EB8C2" w:tentative="1">
      <w:start w:val="1"/>
      <w:numFmt w:val="bullet"/>
      <w:lvlText w:val=""/>
      <w:lvlJc w:val="left"/>
      <w:pPr>
        <w:tabs>
          <w:tab w:val="num" w:pos="2880"/>
        </w:tabs>
        <w:ind w:left="2880" w:hanging="360"/>
      </w:pPr>
      <w:rPr>
        <w:rFonts w:ascii="Wingdings" w:hAnsi="Wingdings" w:hint="default"/>
      </w:rPr>
    </w:lvl>
    <w:lvl w:ilvl="4" w:tplc="99780314" w:tentative="1">
      <w:start w:val="1"/>
      <w:numFmt w:val="bullet"/>
      <w:lvlText w:val=""/>
      <w:lvlJc w:val="left"/>
      <w:pPr>
        <w:tabs>
          <w:tab w:val="num" w:pos="3600"/>
        </w:tabs>
        <w:ind w:left="3600" w:hanging="360"/>
      </w:pPr>
      <w:rPr>
        <w:rFonts w:ascii="Wingdings" w:hAnsi="Wingdings" w:hint="default"/>
      </w:rPr>
    </w:lvl>
    <w:lvl w:ilvl="5" w:tplc="5BF06FAA" w:tentative="1">
      <w:start w:val="1"/>
      <w:numFmt w:val="bullet"/>
      <w:lvlText w:val=""/>
      <w:lvlJc w:val="left"/>
      <w:pPr>
        <w:tabs>
          <w:tab w:val="num" w:pos="4320"/>
        </w:tabs>
        <w:ind w:left="4320" w:hanging="360"/>
      </w:pPr>
      <w:rPr>
        <w:rFonts w:ascii="Wingdings" w:hAnsi="Wingdings" w:hint="default"/>
      </w:rPr>
    </w:lvl>
    <w:lvl w:ilvl="6" w:tplc="66787150" w:tentative="1">
      <w:start w:val="1"/>
      <w:numFmt w:val="bullet"/>
      <w:lvlText w:val=""/>
      <w:lvlJc w:val="left"/>
      <w:pPr>
        <w:tabs>
          <w:tab w:val="num" w:pos="5040"/>
        </w:tabs>
        <w:ind w:left="5040" w:hanging="360"/>
      </w:pPr>
      <w:rPr>
        <w:rFonts w:ascii="Wingdings" w:hAnsi="Wingdings" w:hint="default"/>
      </w:rPr>
    </w:lvl>
    <w:lvl w:ilvl="7" w:tplc="82D47D60" w:tentative="1">
      <w:start w:val="1"/>
      <w:numFmt w:val="bullet"/>
      <w:lvlText w:val=""/>
      <w:lvlJc w:val="left"/>
      <w:pPr>
        <w:tabs>
          <w:tab w:val="num" w:pos="5760"/>
        </w:tabs>
        <w:ind w:left="5760" w:hanging="360"/>
      </w:pPr>
      <w:rPr>
        <w:rFonts w:ascii="Wingdings" w:hAnsi="Wingdings" w:hint="default"/>
      </w:rPr>
    </w:lvl>
    <w:lvl w:ilvl="8" w:tplc="40D47BCE" w:tentative="1">
      <w:start w:val="1"/>
      <w:numFmt w:val="bullet"/>
      <w:lvlText w:val=""/>
      <w:lvlJc w:val="left"/>
      <w:pPr>
        <w:tabs>
          <w:tab w:val="num" w:pos="6480"/>
        </w:tabs>
        <w:ind w:left="6480" w:hanging="360"/>
      </w:pPr>
      <w:rPr>
        <w:rFonts w:ascii="Wingdings" w:hAnsi="Wingdings" w:hint="default"/>
      </w:rPr>
    </w:lvl>
  </w:abstractNum>
  <w:abstractNum w:abstractNumId="42">
    <w:nsid w:val="79F75055"/>
    <w:multiLevelType w:val="hybridMultilevel"/>
    <w:tmpl w:val="5308AE4A"/>
    <w:lvl w:ilvl="0" w:tplc="940634B4">
      <w:start w:val="1"/>
      <w:numFmt w:val="bullet"/>
      <w:lvlText w:val=""/>
      <w:lvlJc w:val="left"/>
      <w:pPr>
        <w:tabs>
          <w:tab w:val="num" w:pos="720"/>
        </w:tabs>
        <w:ind w:left="720" w:hanging="360"/>
      </w:pPr>
      <w:rPr>
        <w:rFonts w:ascii="Wingdings" w:hAnsi="Wingdings" w:hint="default"/>
      </w:rPr>
    </w:lvl>
    <w:lvl w:ilvl="1" w:tplc="6E66B9B6">
      <w:start w:val="1"/>
      <w:numFmt w:val="bullet"/>
      <w:lvlText w:val=""/>
      <w:lvlJc w:val="left"/>
      <w:pPr>
        <w:tabs>
          <w:tab w:val="num" w:pos="1440"/>
        </w:tabs>
        <w:ind w:left="1440" w:hanging="360"/>
      </w:pPr>
      <w:rPr>
        <w:rFonts w:ascii="Wingdings" w:hAnsi="Wingdings" w:hint="default"/>
      </w:rPr>
    </w:lvl>
    <w:lvl w:ilvl="2" w:tplc="F56CE0AA">
      <w:start w:val="1"/>
      <w:numFmt w:val="bullet"/>
      <w:lvlText w:val=""/>
      <w:lvlJc w:val="left"/>
      <w:pPr>
        <w:tabs>
          <w:tab w:val="num" w:pos="2160"/>
        </w:tabs>
        <w:ind w:left="2160" w:hanging="360"/>
      </w:pPr>
      <w:rPr>
        <w:rFonts w:ascii="Wingdings" w:hAnsi="Wingdings" w:hint="default"/>
      </w:rPr>
    </w:lvl>
    <w:lvl w:ilvl="3" w:tplc="69C2AD50">
      <w:start w:val="1"/>
      <w:numFmt w:val="bullet"/>
      <w:lvlText w:val=""/>
      <w:lvlJc w:val="left"/>
      <w:pPr>
        <w:tabs>
          <w:tab w:val="num" w:pos="2880"/>
        </w:tabs>
        <w:ind w:left="2880" w:hanging="360"/>
      </w:pPr>
      <w:rPr>
        <w:rFonts w:ascii="Wingdings" w:hAnsi="Wingdings" w:hint="default"/>
      </w:rPr>
    </w:lvl>
    <w:lvl w:ilvl="4" w:tplc="647C4226" w:tentative="1">
      <w:start w:val="1"/>
      <w:numFmt w:val="bullet"/>
      <w:lvlText w:val=""/>
      <w:lvlJc w:val="left"/>
      <w:pPr>
        <w:tabs>
          <w:tab w:val="num" w:pos="3600"/>
        </w:tabs>
        <w:ind w:left="3600" w:hanging="360"/>
      </w:pPr>
      <w:rPr>
        <w:rFonts w:ascii="Wingdings" w:hAnsi="Wingdings" w:hint="default"/>
      </w:rPr>
    </w:lvl>
    <w:lvl w:ilvl="5" w:tplc="0DE6866E" w:tentative="1">
      <w:start w:val="1"/>
      <w:numFmt w:val="bullet"/>
      <w:lvlText w:val=""/>
      <w:lvlJc w:val="left"/>
      <w:pPr>
        <w:tabs>
          <w:tab w:val="num" w:pos="4320"/>
        </w:tabs>
        <w:ind w:left="4320" w:hanging="360"/>
      </w:pPr>
      <w:rPr>
        <w:rFonts w:ascii="Wingdings" w:hAnsi="Wingdings" w:hint="default"/>
      </w:rPr>
    </w:lvl>
    <w:lvl w:ilvl="6" w:tplc="954277EE" w:tentative="1">
      <w:start w:val="1"/>
      <w:numFmt w:val="bullet"/>
      <w:lvlText w:val=""/>
      <w:lvlJc w:val="left"/>
      <w:pPr>
        <w:tabs>
          <w:tab w:val="num" w:pos="5040"/>
        </w:tabs>
        <w:ind w:left="5040" w:hanging="360"/>
      </w:pPr>
      <w:rPr>
        <w:rFonts w:ascii="Wingdings" w:hAnsi="Wingdings" w:hint="default"/>
      </w:rPr>
    </w:lvl>
    <w:lvl w:ilvl="7" w:tplc="470CFC08" w:tentative="1">
      <w:start w:val="1"/>
      <w:numFmt w:val="bullet"/>
      <w:lvlText w:val=""/>
      <w:lvlJc w:val="left"/>
      <w:pPr>
        <w:tabs>
          <w:tab w:val="num" w:pos="5760"/>
        </w:tabs>
        <w:ind w:left="5760" w:hanging="360"/>
      </w:pPr>
      <w:rPr>
        <w:rFonts w:ascii="Wingdings" w:hAnsi="Wingdings" w:hint="default"/>
      </w:rPr>
    </w:lvl>
    <w:lvl w:ilvl="8" w:tplc="4594A6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4"/>
  </w:num>
  <w:num w:numId="4">
    <w:abstractNumId w:val="41"/>
  </w:num>
  <w:num w:numId="5">
    <w:abstractNumId w:val="30"/>
  </w:num>
  <w:num w:numId="6">
    <w:abstractNumId w:val="8"/>
  </w:num>
  <w:num w:numId="7">
    <w:abstractNumId w:val="31"/>
  </w:num>
  <w:num w:numId="8">
    <w:abstractNumId w:val="23"/>
  </w:num>
  <w:num w:numId="9">
    <w:abstractNumId w:val="42"/>
  </w:num>
  <w:num w:numId="10">
    <w:abstractNumId w:val="37"/>
  </w:num>
  <w:num w:numId="11">
    <w:abstractNumId w:val="32"/>
  </w:num>
  <w:num w:numId="12">
    <w:abstractNumId w:val="38"/>
  </w:num>
  <w:num w:numId="13">
    <w:abstractNumId w:val="1"/>
  </w:num>
  <w:num w:numId="14">
    <w:abstractNumId w:val="20"/>
  </w:num>
  <w:num w:numId="15">
    <w:abstractNumId w:val="28"/>
  </w:num>
  <w:num w:numId="16">
    <w:abstractNumId w:val="25"/>
  </w:num>
  <w:num w:numId="17">
    <w:abstractNumId w:val="5"/>
  </w:num>
  <w:num w:numId="18">
    <w:abstractNumId w:val="7"/>
  </w:num>
  <w:num w:numId="19">
    <w:abstractNumId w:val="33"/>
  </w:num>
  <w:num w:numId="20">
    <w:abstractNumId w:val="14"/>
  </w:num>
  <w:num w:numId="21">
    <w:abstractNumId w:val="34"/>
  </w:num>
  <w:num w:numId="22">
    <w:abstractNumId w:val="13"/>
  </w:num>
  <w:num w:numId="23">
    <w:abstractNumId w:val="6"/>
  </w:num>
  <w:num w:numId="24">
    <w:abstractNumId w:val="36"/>
  </w:num>
  <w:num w:numId="25">
    <w:abstractNumId w:val="2"/>
  </w:num>
  <w:num w:numId="26">
    <w:abstractNumId w:val="12"/>
  </w:num>
  <w:num w:numId="27">
    <w:abstractNumId w:val="22"/>
  </w:num>
  <w:num w:numId="28">
    <w:abstractNumId w:val="4"/>
  </w:num>
  <w:num w:numId="29">
    <w:abstractNumId w:val="39"/>
  </w:num>
  <w:num w:numId="30">
    <w:abstractNumId w:val="9"/>
  </w:num>
  <w:num w:numId="31">
    <w:abstractNumId w:val="29"/>
  </w:num>
  <w:num w:numId="32">
    <w:abstractNumId w:val="40"/>
  </w:num>
  <w:num w:numId="33">
    <w:abstractNumId w:val="10"/>
  </w:num>
  <w:num w:numId="34">
    <w:abstractNumId w:val="17"/>
  </w:num>
  <w:num w:numId="35">
    <w:abstractNumId w:val="16"/>
  </w:num>
  <w:num w:numId="36">
    <w:abstractNumId w:val="3"/>
  </w:num>
  <w:num w:numId="37">
    <w:abstractNumId w:val="26"/>
  </w:num>
  <w:num w:numId="38">
    <w:abstractNumId w:val="18"/>
  </w:num>
  <w:num w:numId="39">
    <w:abstractNumId w:val="21"/>
  </w:num>
  <w:num w:numId="40">
    <w:abstractNumId w:val="0"/>
  </w:num>
  <w:num w:numId="41">
    <w:abstractNumId w:val="35"/>
  </w:num>
  <w:num w:numId="42">
    <w:abstractNumId w:val="27"/>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BE6240"/>
    <w:rsid w:val="00042844"/>
    <w:rsid w:val="000444E5"/>
    <w:rsid w:val="0005440E"/>
    <w:rsid w:val="00056E49"/>
    <w:rsid w:val="00060262"/>
    <w:rsid w:val="0006691D"/>
    <w:rsid w:val="00066AFA"/>
    <w:rsid w:val="00082028"/>
    <w:rsid w:val="000859CE"/>
    <w:rsid w:val="0012338C"/>
    <w:rsid w:val="00130FF9"/>
    <w:rsid w:val="00152C7F"/>
    <w:rsid w:val="00160FA9"/>
    <w:rsid w:val="00161A8A"/>
    <w:rsid w:val="001A6E32"/>
    <w:rsid w:val="001E0867"/>
    <w:rsid w:val="001E1008"/>
    <w:rsid w:val="001F7F3C"/>
    <w:rsid w:val="00211AAE"/>
    <w:rsid w:val="00223464"/>
    <w:rsid w:val="002266D7"/>
    <w:rsid w:val="002371C8"/>
    <w:rsid w:val="00254F1D"/>
    <w:rsid w:val="002B5D28"/>
    <w:rsid w:val="002D5782"/>
    <w:rsid w:val="0030069F"/>
    <w:rsid w:val="00314F69"/>
    <w:rsid w:val="003413F9"/>
    <w:rsid w:val="0034548B"/>
    <w:rsid w:val="0035142B"/>
    <w:rsid w:val="003745F0"/>
    <w:rsid w:val="003770BD"/>
    <w:rsid w:val="00383ACC"/>
    <w:rsid w:val="003A03B6"/>
    <w:rsid w:val="003A321B"/>
    <w:rsid w:val="003C1BCF"/>
    <w:rsid w:val="003C7747"/>
    <w:rsid w:val="00413157"/>
    <w:rsid w:val="00416AEE"/>
    <w:rsid w:val="00417342"/>
    <w:rsid w:val="00431D1B"/>
    <w:rsid w:val="00436C80"/>
    <w:rsid w:val="004537C5"/>
    <w:rsid w:val="0045489C"/>
    <w:rsid w:val="00470DC2"/>
    <w:rsid w:val="00473667"/>
    <w:rsid w:val="00496F6A"/>
    <w:rsid w:val="004A2890"/>
    <w:rsid w:val="004B53B2"/>
    <w:rsid w:val="004B6E9D"/>
    <w:rsid w:val="004E3D72"/>
    <w:rsid w:val="004F3777"/>
    <w:rsid w:val="005200C7"/>
    <w:rsid w:val="00524F05"/>
    <w:rsid w:val="00526106"/>
    <w:rsid w:val="005351D4"/>
    <w:rsid w:val="005517DD"/>
    <w:rsid w:val="00563598"/>
    <w:rsid w:val="005652BC"/>
    <w:rsid w:val="00567C5B"/>
    <w:rsid w:val="00585618"/>
    <w:rsid w:val="00591A5B"/>
    <w:rsid w:val="00596F24"/>
    <w:rsid w:val="005B1D03"/>
    <w:rsid w:val="005C22AB"/>
    <w:rsid w:val="005C4475"/>
    <w:rsid w:val="005E01D4"/>
    <w:rsid w:val="005E0A41"/>
    <w:rsid w:val="005F243B"/>
    <w:rsid w:val="005F7B77"/>
    <w:rsid w:val="006230D8"/>
    <w:rsid w:val="00623106"/>
    <w:rsid w:val="00626D32"/>
    <w:rsid w:val="006276A3"/>
    <w:rsid w:val="0063695C"/>
    <w:rsid w:val="00641E4F"/>
    <w:rsid w:val="00652AA2"/>
    <w:rsid w:val="00663B27"/>
    <w:rsid w:val="006958F6"/>
    <w:rsid w:val="006A4674"/>
    <w:rsid w:val="006A668E"/>
    <w:rsid w:val="006D3669"/>
    <w:rsid w:val="006F3A58"/>
    <w:rsid w:val="006F6497"/>
    <w:rsid w:val="007367A5"/>
    <w:rsid w:val="00745625"/>
    <w:rsid w:val="00745D60"/>
    <w:rsid w:val="007532E4"/>
    <w:rsid w:val="00757B96"/>
    <w:rsid w:val="00760EFB"/>
    <w:rsid w:val="007619BA"/>
    <w:rsid w:val="00792423"/>
    <w:rsid w:val="0079539C"/>
    <w:rsid w:val="0079568D"/>
    <w:rsid w:val="007A53D3"/>
    <w:rsid w:val="007C53BC"/>
    <w:rsid w:val="007E4CAC"/>
    <w:rsid w:val="007F6546"/>
    <w:rsid w:val="00807146"/>
    <w:rsid w:val="008237AE"/>
    <w:rsid w:val="00826992"/>
    <w:rsid w:val="0083044A"/>
    <w:rsid w:val="00837FC0"/>
    <w:rsid w:val="00852A46"/>
    <w:rsid w:val="0086245F"/>
    <w:rsid w:val="0086636C"/>
    <w:rsid w:val="00887C11"/>
    <w:rsid w:val="008904C3"/>
    <w:rsid w:val="008948A3"/>
    <w:rsid w:val="00895E7F"/>
    <w:rsid w:val="008A4761"/>
    <w:rsid w:val="008A6630"/>
    <w:rsid w:val="008B1149"/>
    <w:rsid w:val="008C50FD"/>
    <w:rsid w:val="008E4454"/>
    <w:rsid w:val="008E511F"/>
    <w:rsid w:val="00910CF8"/>
    <w:rsid w:val="00910FA6"/>
    <w:rsid w:val="00924356"/>
    <w:rsid w:val="0093053A"/>
    <w:rsid w:val="00937E03"/>
    <w:rsid w:val="00943AB9"/>
    <w:rsid w:val="009448C6"/>
    <w:rsid w:val="00946C47"/>
    <w:rsid w:val="0095674F"/>
    <w:rsid w:val="00963AF2"/>
    <w:rsid w:val="00964700"/>
    <w:rsid w:val="00982B70"/>
    <w:rsid w:val="00985F16"/>
    <w:rsid w:val="009D1078"/>
    <w:rsid w:val="009D231A"/>
    <w:rsid w:val="009D4921"/>
    <w:rsid w:val="009F2368"/>
    <w:rsid w:val="009F2890"/>
    <w:rsid w:val="00A043AC"/>
    <w:rsid w:val="00A0762D"/>
    <w:rsid w:val="00A10DF5"/>
    <w:rsid w:val="00A142F8"/>
    <w:rsid w:val="00A21DB4"/>
    <w:rsid w:val="00A41BEF"/>
    <w:rsid w:val="00A53836"/>
    <w:rsid w:val="00A54C0D"/>
    <w:rsid w:val="00A70EF3"/>
    <w:rsid w:val="00A71F6E"/>
    <w:rsid w:val="00A828EC"/>
    <w:rsid w:val="00A93838"/>
    <w:rsid w:val="00A96ACB"/>
    <w:rsid w:val="00AC1E52"/>
    <w:rsid w:val="00AD5072"/>
    <w:rsid w:val="00AE42B9"/>
    <w:rsid w:val="00AF6174"/>
    <w:rsid w:val="00AF6CAE"/>
    <w:rsid w:val="00B02AE4"/>
    <w:rsid w:val="00B15696"/>
    <w:rsid w:val="00B309EB"/>
    <w:rsid w:val="00B31524"/>
    <w:rsid w:val="00B40762"/>
    <w:rsid w:val="00B654D0"/>
    <w:rsid w:val="00B9385D"/>
    <w:rsid w:val="00B9522C"/>
    <w:rsid w:val="00B97BD9"/>
    <w:rsid w:val="00BA4CA6"/>
    <w:rsid w:val="00BC3362"/>
    <w:rsid w:val="00BC3912"/>
    <w:rsid w:val="00BD1F9D"/>
    <w:rsid w:val="00BE6240"/>
    <w:rsid w:val="00BF1689"/>
    <w:rsid w:val="00C15E2B"/>
    <w:rsid w:val="00C37845"/>
    <w:rsid w:val="00C42309"/>
    <w:rsid w:val="00C4520D"/>
    <w:rsid w:val="00C73EC8"/>
    <w:rsid w:val="00C937C4"/>
    <w:rsid w:val="00CB23ED"/>
    <w:rsid w:val="00CB42CA"/>
    <w:rsid w:val="00CB6F76"/>
    <w:rsid w:val="00CC07C5"/>
    <w:rsid w:val="00CC6AD3"/>
    <w:rsid w:val="00CD3392"/>
    <w:rsid w:val="00CD4CE8"/>
    <w:rsid w:val="00CF240F"/>
    <w:rsid w:val="00CF51C8"/>
    <w:rsid w:val="00D053B5"/>
    <w:rsid w:val="00D12883"/>
    <w:rsid w:val="00D330BC"/>
    <w:rsid w:val="00D627C8"/>
    <w:rsid w:val="00D735F3"/>
    <w:rsid w:val="00D8170E"/>
    <w:rsid w:val="00D920D7"/>
    <w:rsid w:val="00DA25C9"/>
    <w:rsid w:val="00DB222A"/>
    <w:rsid w:val="00DB42C5"/>
    <w:rsid w:val="00DB4D77"/>
    <w:rsid w:val="00DD0E15"/>
    <w:rsid w:val="00DD6BE8"/>
    <w:rsid w:val="00DE0D95"/>
    <w:rsid w:val="00DF0627"/>
    <w:rsid w:val="00DF5F52"/>
    <w:rsid w:val="00E05525"/>
    <w:rsid w:val="00E15D47"/>
    <w:rsid w:val="00E21757"/>
    <w:rsid w:val="00E32F2B"/>
    <w:rsid w:val="00E33938"/>
    <w:rsid w:val="00E52B73"/>
    <w:rsid w:val="00E54A32"/>
    <w:rsid w:val="00E55605"/>
    <w:rsid w:val="00E62470"/>
    <w:rsid w:val="00E638E7"/>
    <w:rsid w:val="00E8369D"/>
    <w:rsid w:val="00EB381D"/>
    <w:rsid w:val="00EC2C81"/>
    <w:rsid w:val="00EC7B61"/>
    <w:rsid w:val="00ED5460"/>
    <w:rsid w:val="00F22512"/>
    <w:rsid w:val="00F3149B"/>
    <w:rsid w:val="00F46EE2"/>
    <w:rsid w:val="00F62774"/>
    <w:rsid w:val="00F63150"/>
    <w:rsid w:val="00F830A3"/>
    <w:rsid w:val="00F87926"/>
    <w:rsid w:val="00FC08B8"/>
    <w:rsid w:val="00FC2884"/>
    <w:rsid w:val="00FE5B5B"/>
    <w:rsid w:val="00FF1718"/>
    <w:rsid w:val="00FF4098"/>
    <w:rsid w:val="00FF60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D9"/>
  </w:style>
  <w:style w:type="paragraph" w:styleId="Heading2">
    <w:name w:val="heading 2"/>
    <w:aliases w:val="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Heading2Char"/>
    <w:qFormat/>
    <w:rsid w:val="005652BC"/>
    <w:pPr>
      <w:keepNext/>
      <w:spacing w:after="0" w:line="240" w:lineRule="auto"/>
      <w:jc w:val="both"/>
      <w:outlineLvl w:val="1"/>
    </w:pPr>
    <w:rPr>
      <w:rFonts w:ascii="Times New Roman" w:eastAsia="Times New Roman" w:hAnsi="Times New Roman" w:cs="Times New Roman"/>
      <w:b/>
      <w:bCs/>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7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537C5"/>
  </w:style>
  <w:style w:type="paragraph" w:styleId="Footer">
    <w:name w:val="footer"/>
    <w:basedOn w:val="Normal"/>
    <w:link w:val="FooterChar"/>
    <w:uiPriority w:val="99"/>
    <w:unhideWhenUsed/>
    <w:rsid w:val="004537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37C5"/>
  </w:style>
  <w:style w:type="paragraph" w:styleId="FootnoteText">
    <w:name w:val="footnote text"/>
    <w:basedOn w:val="Normal"/>
    <w:link w:val="FootnoteTextChar"/>
    <w:uiPriority w:val="99"/>
    <w:semiHidden/>
    <w:unhideWhenUsed/>
    <w:rsid w:val="006F3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A58"/>
    <w:rPr>
      <w:sz w:val="20"/>
      <w:szCs w:val="20"/>
    </w:rPr>
  </w:style>
  <w:style w:type="character" w:styleId="FootnoteReference">
    <w:name w:val="footnote reference"/>
    <w:basedOn w:val="DefaultParagraphFont"/>
    <w:uiPriority w:val="99"/>
    <w:semiHidden/>
    <w:unhideWhenUsed/>
    <w:rsid w:val="006F3A58"/>
    <w:rPr>
      <w:vertAlign w:val="superscript"/>
    </w:rPr>
  </w:style>
  <w:style w:type="table" w:styleId="TableGrid">
    <w:name w:val="Table Grid"/>
    <w:basedOn w:val="TableNormal"/>
    <w:uiPriority w:val="59"/>
    <w:rsid w:val="00DD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28EC"/>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D0E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1E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08"/>
    <w:rPr>
      <w:rFonts w:ascii="Tahoma" w:hAnsi="Tahoma" w:cs="Tahoma"/>
      <w:sz w:val="16"/>
      <w:szCs w:val="16"/>
    </w:rPr>
  </w:style>
  <w:style w:type="character" w:styleId="Hyperlink">
    <w:name w:val="Hyperlink"/>
    <w:basedOn w:val="DefaultParagraphFont"/>
    <w:uiPriority w:val="99"/>
    <w:semiHidden/>
    <w:unhideWhenUsed/>
    <w:rsid w:val="004E3D72"/>
    <w:rPr>
      <w:color w:val="0000FF"/>
      <w:u w:val="single"/>
    </w:rPr>
  </w:style>
  <w:style w:type="character" w:customStyle="1" w:styleId="Heading2Char">
    <w:name w:val="Heading 2 Char"/>
    <w:aliases w:val=" Char Char Char Char Char Char Char Char Char Char Char Char Char Char Char Char Char Char Char Char Char Char, Char Char, Char Char Char Char Char Char Char Char Char Char Char Char Char Char Char Char Char Char Char Char Char1"/>
    <w:basedOn w:val="DefaultParagraphFont"/>
    <w:link w:val="Heading2"/>
    <w:rsid w:val="005652BC"/>
    <w:rPr>
      <w:rFonts w:ascii="Times New Roman" w:eastAsia="Times New Roman" w:hAnsi="Times New Roman" w:cs="Times New Roman"/>
      <w:b/>
      <w:bCs/>
      <w:i/>
      <w:sz w:val="28"/>
      <w:szCs w:val="20"/>
      <w:lang w:val="en-US"/>
    </w:rPr>
  </w:style>
  <w:style w:type="character" w:customStyle="1" w:styleId="apple-style-span">
    <w:name w:val="apple-style-span"/>
    <w:basedOn w:val="DefaultParagraphFont"/>
    <w:rsid w:val="00807146"/>
  </w:style>
  <w:style w:type="character" w:styleId="Strong">
    <w:name w:val="Strong"/>
    <w:basedOn w:val="DefaultParagraphFont"/>
    <w:uiPriority w:val="22"/>
    <w:qFormat/>
    <w:rsid w:val="00807146"/>
    <w:rPr>
      <w:b/>
      <w:bCs/>
    </w:rPr>
  </w:style>
  <w:style w:type="character" w:customStyle="1" w:styleId="apple-converted-space">
    <w:name w:val="apple-converted-space"/>
    <w:basedOn w:val="DefaultParagraphFont"/>
    <w:rsid w:val="00807146"/>
  </w:style>
  <w:style w:type="character" w:customStyle="1" w:styleId="StyleBold">
    <w:name w:val="Style Bold"/>
    <w:basedOn w:val="DefaultParagraphFont"/>
    <w:rsid w:val="001F7F3C"/>
    <w:rPr>
      <w:rFonts w:ascii="Times New Roman" w:hAnsi="Times New Roman"/>
      <w:b/>
      <w:bCs/>
      <w:sz w:val="24"/>
    </w:rPr>
  </w:style>
  <w:style w:type="character" w:styleId="PlaceholderText">
    <w:name w:val="Placeholder Text"/>
    <w:basedOn w:val="DefaultParagraphFont"/>
    <w:uiPriority w:val="99"/>
    <w:semiHidden/>
    <w:rsid w:val="00130FF9"/>
    <w:rPr>
      <w:color w:val="808080"/>
    </w:rPr>
  </w:style>
</w:styles>
</file>

<file path=word/webSettings.xml><?xml version="1.0" encoding="utf-8"?>
<w:webSettings xmlns:r="http://schemas.openxmlformats.org/officeDocument/2006/relationships" xmlns:w="http://schemas.openxmlformats.org/wordprocessingml/2006/main">
  <w:divs>
    <w:div w:id="2320557">
      <w:bodyDiv w:val="1"/>
      <w:marLeft w:val="0"/>
      <w:marRight w:val="0"/>
      <w:marTop w:val="0"/>
      <w:marBottom w:val="0"/>
      <w:divBdr>
        <w:top w:val="none" w:sz="0" w:space="0" w:color="auto"/>
        <w:left w:val="none" w:sz="0" w:space="0" w:color="auto"/>
        <w:bottom w:val="none" w:sz="0" w:space="0" w:color="auto"/>
        <w:right w:val="none" w:sz="0" w:space="0" w:color="auto"/>
      </w:divBdr>
    </w:div>
    <w:div w:id="2512574">
      <w:bodyDiv w:val="1"/>
      <w:marLeft w:val="0"/>
      <w:marRight w:val="0"/>
      <w:marTop w:val="0"/>
      <w:marBottom w:val="0"/>
      <w:divBdr>
        <w:top w:val="none" w:sz="0" w:space="0" w:color="auto"/>
        <w:left w:val="none" w:sz="0" w:space="0" w:color="auto"/>
        <w:bottom w:val="none" w:sz="0" w:space="0" w:color="auto"/>
        <w:right w:val="none" w:sz="0" w:space="0" w:color="auto"/>
      </w:divBdr>
    </w:div>
    <w:div w:id="16780730">
      <w:bodyDiv w:val="1"/>
      <w:marLeft w:val="0"/>
      <w:marRight w:val="0"/>
      <w:marTop w:val="0"/>
      <w:marBottom w:val="0"/>
      <w:divBdr>
        <w:top w:val="none" w:sz="0" w:space="0" w:color="auto"/>
        <w:left w:val="none" w:sz="0" w:space="0" w:color="auto"/>
        <w:bottom w:val="none" w:sz="0" w:space="0" w:color="auto"/>
        <w:right w:val="none" w:sz="0" w:space="0" w:color="auto"/>
      </w:divBdr>
      <w:divsChild>
        <w:div w:id="407845952">
          <w:marLeft w:val="734"/>
          <w:marRight w:val="0"/>
          <w:marTop w:val="115"/>
          <w:marBottom w:val="0"/>
          <w:divBdr>
            <w:top w:val="none" w:sz="0" w:space="0" w:color="auto"/>
            <w:left w:val="none" w:sz="0" w:space="0" w:color="auto"/>
            <w:bottom w:val="none" w:sz="0" w:space="0" w:color="auto"/>
            <w:right w:val="none" w:sz="0" w:space="0" w:color="auto"/>
          </w:divBdr>
        </w:div>
        <w:div w:id="1892888062">
          <w:marLeft w:val="734"/>
          <w:marRight w:val="0"/>
          <w:marTop w:val="115"/>
          <w:marBottom w:val="0"/>
          <w:divBdr>
            <w:top w:val="none" w:sz="0" w:space="0" w:color="auto"/>
            <w:left w:val="none" w:sz="0" w:space="0" w:color="auto"/>
            <w:bottom w:val="none" w:sz="0" w:space="0" w:color="auto"/>
            <w:right w:val="none" w:sz="0" w:space="0" w:color="auto"/>
          </w:divBdr>
        </w:div>
        <w:div w:id="216867215">
          <w:marLeft w:val="734"/>
          <w:marRight w:val="0"/>
          <w:marTop w:val="115"/>
          <w:marBottom w:val="0"/>
          <w:divBdr>
            <w:top w:val="none" w:sz="0" w:space="0" w:color="auto"/>
            <w:left w:val="none" w:sz="0" w:space="0" w:color="auto"/>
            <w:bottom w:val="none" w:sz="0" w:space="0" w:color="auto"/>
            <w:right w:val="none" w:sz="0" w:space="0" w:color="auto"/>
          </w:divBdr>
        </w:div>
        <w:div w:id="2082751615">
          <w:marLeft w:val="734"/>
          <w:marRight w:val="0"/>
          <w:marTop w:val="115"/>
          <w:marBottom w:val="0"/>
          <w:divBdr>
            <w:top w:val="none" w:sz="0" w:space="0" w:color="auto"/>
            <w:left w:val="none" w:sz="0" w:space="0" w:color="auto"/>
            <w:bottom w:val="none" w:sz="0" w:space="0" w:color="auto"/>
            <w:right w:val="none" w:sz="0" w:space="0" w:color="auto"/>
          </w:divBdr>
        </w:div>
        <w:div w:id="1294823956">
          <w:marLeft w:val="1426"/>
          <w:marRight w:val="0"/>
          <w:marTop w:val="96"/>
          <w:marBottom w:val="0"/>
          <w:divBdr>
            <w:top w:val="none" w:sz="0" w:space="0" w:color="auto"/>
            <w:left w:val="none" w:sz="0" w:space="0" w:color="auto"/>
            <w:bottom w:val="none" w:sz="0" w:space="0" w:color="auto"/>
            <w:right w:val="none" w:sz="0" w:space="0" w:color="auto"/>
          </w:divBdr>
        </w:div>
      </w:divsChild>
    </w:div>
    <w:div w:id="33434719">
      <w:bodyDiv w:val="1"/>
      <w:marLeft w:val="0"/>
      <w:marRight w:val="0"/>
      <w:marTop w:val="0"/>
      <w:marBottom w:val="0"/>
      <w:divBdr>
        <w:top w:val="none" w:sz="0" w:space="0" w:color="auto"/>
        <w:left w:val="none" w:sz="0" w:space="0" w:color="auto"/>
        <w:bottom w:val="none" w:sz="0" w:space="0" w:color="auto"/>
        <w:right w:val="none" w:sz="0" w:space="0" w:color="auto"/>
      </w:divBdr>
    </w:div>
    <w:div w:id="67728606">
      <w:bodyDiv w:val="1"/>
      <w:marLeft w:val="0"/>
      <w:marRight w:val="0"/>
      <w:marTop w:val="0"/>
      <w:marBottom w:val="0"/>
      <w:divBdr>
        <w:top w:val="none" w:sz="0" w:space="0" w:color="auto"/>
        <w:left w:val="none" w:sz="0" w:space="0" w:color="auto"/>
        <w:bottom w:val="none" w:sz="0" w:space="0" w:color="auto"/>
        <w:right w:val="none" w:sz="0" w:space="0" w:color="auto"/>
      </w:divBdr>
    </w:div>
    <w:div w:id="73675026">
      <w:bodyDiv w:val="1"/>
      <w:marLeft w:val="0"/>
      <w:marRight w:val="0"/>
      <w:marTop w:val="0"/>
      <w:marBottom w:val="0"/>
      <w:divBdr>
        <w:top w:val="none" w:sz="0" w:space="0" w:color="auto"/>
        <w:left w:val="none" w:sz="0" w:space="0" w:color="auto"/>
        <w:bottom w:val="none" w:sz="0" w:space="0" w:color="auto"/>
        <w:right w:val="none" w:sz="0" w:space="0" w:color="auto"/>
      </w:divBdr>
    </w:div>
    <w:div w:id="99108250">
      <w:bodyDiv w:val="1"/>
      <w:marLeft w:val="0"/>
      <w:marRight w:val="0"/>
      <w:marTop w:val="0"/>
      <w:marBottom w:val="0"/>
      <w:divBdr>
        <w:top w:val="none" w:sz="0" w:space="0" w:color="auto"/>
        <w:left w:val="none" w:sz="0" w:space="0" w:color="auto"/>
        <w:bottom w:val="none" w:sz="0" w:space="0" w:color="auto"/>
        <w:right w:val="none" w:sz="0" w:space="0" w:color="auto"/>
      </w:divBdr>
    </w:div>
    <w:div w:id="132523636">
      <w:bodyDiv w:val="1"/>
      <w:marLeft w:val="0"/>
      <w:marRight w:val="0"/>
      <w:marTop w:val="0"/>
      <w:marBottom w:val="0"/>
      <w:divBdr>
        <w:top w:val="none" w:sz="0" w:space="0" w:color="auto"/>
        <w:left w:val="none" w:sz="0" w:space="0" w:color="auto"/>
        <w:bottom w:val="none" w:sz="0" w:space="0" w:color="auto"/>
        <w:right w:val="none" w:sz="0" w:space="0" w:color="auto"/>
      </w:divBdr>
      <w:divsChild>
        <w:div w:id="1453789816">
          <w:marLeft w:val="734"/>
          <w:marRight w:val="0"/>
          <w:marTop w:val="144"/>
          <w:marBottom w:val="0"/>
          <w:divBdr>
            <w:top w:val="none" w:sz="0" w:space="0" w:color="auto"/>
            <w:left w:val="none" w:sz="0" w:space="0" w:color="auto"/>
            <w:bottom w:val="none" w:sz="0" w:space="0" w:color="auto"/>
            <w:right w:val="none" w:sz="0" w:space="0" w:color="auto"/>
          </w:divBdr>
        </w:div>
        <w:div w:id="469637536">
          <w:marLeft w:val="734"/>
          <w:marRight w:val="0"/>
          <w:marTop w:val="144"/>
          <w:marBottom w:val="0"/>
          <w:divBdr>
            <w:top w:val="none" w:sz="0" w:space="0" w:color="auto"/>
            <w:left w:val="none" w:sz="0" w:space="0" w:color="auto"/>
            <w:bottom w:val="none" w:sz="0" w:space="0" w:color="auto"/>
            <w:right w:val="none" w:sz="0" w:space="0" w:color="auto"/>
          </w:divBdr>
        </w:div>
        <w:div w:id="781610404">
          <w:marLeft w:val="734"/>
          <w:marRight w:val="0"/>
          <w:marTop w:val="144"/>
          <w:marBottom w:val="0"/>
          <w:divBdr>
            <w:top w:val="none" w:sz="0" w:space="0" w:color="auto"/>
            <w:left w:val="none" w:sz="0" w:space="0" w:color="auto"/>
            <w:bottom w:val="none" w:sz="0" w:space="0" w:color="auto"/>
            <w:right w:val="none" w:sz="0" w:space="0" w:color="auto"/>
          </w:divBdr>
        </w:div>
        <w:div w:id="1478453636">
          <w:marLeft w:val="734"/>
          <w:marRight w:val="0"/>
          <w:marTop w:val="144"/>
          <w:marBottom w:val="0"/>
          <w:divBdr>
            <w:top w:val="none" w:sz="0" w:space="0" w:color="auto"/>
            <w:left w:val="none" w:sz="0" w:space="0" w:color="auto"/>
            <w:bottom w:val="none" w:sz="0" w:space="0" w:color="auto"/>
            <w:right w:val="none" w:sz="0" w:space="0" w:color="auto"/>
          </w:divBdr>
        </w:div>
      </w:divsChild>
    </w:div>
    <w:div w:id="185869453">
      <w:bodyDiv w:val="1"/>
      <w:marLeft w:val="0"/>
      <w:marRight w:val="0"/>
      <w:marTop w:val="0"/>
      <w:marBottom w:val="0"/>
      <w:divBdr>
        <w:top w:val="none" w:sz="0" w:space="0" w:color="auto"/>
        <w:left w:val="none" w:sz="0" w:space="0" w:color="auto"/>
        <w:bottom w:val="none" w:sz="0" w:space="0" w:color="auto"/>
        <w:right w:val="none" w:sz="0" w:space="0" w:color="auto"/>
      </w:divBdr>
      <w:divsChild>
        <w:div w:id="156000142">
          <w:marLeft w:val="734"/>
          <w:marRight w:val="0"/>
          <w:marTop w:val="144"/>
          <w:marBottom w:val="0"/>
          <w:divBdr>
            <w:top w:val="none" w:sz="0" w:space="0" w:color="auto"/>
            <w:left w:val="none" w:sz="0" w:space="0" w:color="auto"/>
            <w:bottom w:val="none" w:sz="0" w:space="0" w:color="auto"/>
            <w:right w:val="none" w:sz="0" w:space="0" w:color="auto"/>
          </w:divBdr>
        </w:div>
        <w:div w:id="1889803856">
          <w:marLeft w:val="734"/>
          <w:marRight w:val="0"/>
          <w:marTop w:val="144"/>
          <w:marBottom w:val="0"/>
          <w:divBdr>
            <w:top w:val="none" w:sz="0" w:space="0" w:color="auto"/>
            <w:left w:val="none" w:sz="0" w:space="0" w:color="auto"/>
            <w:bottom w:val="none" w:sz="0" w:space="0" w:color="auto"/>
            <w:right w:val="none" w:sz="0" w:space="0" w:color="auto"/>
          </w:divBdr>
        </w:div>
        <w:div w:id="1870558713">
          <w:marLeft w:val="734"/>
          <w:marRight w:val="0"/>
          <w:marTop w:val="144"/>
          <w:marBottom w:val="0"/>
          <w:divBdr>
            <w:top w:val="none" w:sz="0" w:space="0" w:color="auto"/>
            <w:left w:val="none" w:sz="0" w:space="0" w:color="auto"/>
            <w:bottom w:val="none" w:sz="0" w:space="0" w:color="auto"/>
            <w:right w:val="none" w:sz="0" w:space="0" w:color="auto"/>
          </w:divBdr>
        </w:div>
      </w:divsChild>
    </w:div>
    <w:div w:id="303242352">
      <w:bodyDiv w:val="1"/>
      <w:marLeft w:val="0"/>
      <w:marRight w:val="0"/>
      <w:marTop w:val="0"/>
      <w:marBottom w:val="0"/>
      <w:divBdr>
        <w:top w:val="none" w:sz="0" w:space="0" w:color="auto"/>
        <w:left w:val="none" w:sz="0" w:space="0" w:color="auto"/>
        <w:bottom w:val="none" w:sz="0" w:space="0" w:color="auto"/>
        <w:right w:val="none" w:sz="0" w:space="0" w:color="auto"/>
      </w:divBdr>
    </w:div>
    <w:div w:id="306015384">
      <w:bodyDiv w:val="1"/>
      <w:marLeft w:val="0"/>
      <w:marRight w:val="0"/>
      <w:marTop w:val="0"/>
      <w:marBottom w:val="0"/>
      <w:divBdr>
        <w:top w:val="none" w:sz="0" w:space="0" w:color="auto"/>
        <w:left w:val="none" w:sz="0" w:space="0" w:color="auto"/>
        <w:bottom w:val="none" w:sz="0" w:space="0" w:color="auto"/>
        <w:right w:val="none" w:sz="0" w:space="0" w:color="auto"/>
      </w:divBdr>
    </w:div>
    <w:div w:id="316346637">
      <w:bodyDiv w:val="1"/>
      <w:marLeft w:val="0"/>
      <w:marRight w:val="0"/>
      <w:marTop w:val="0"/>
      <w:marBottom w:val="0"/>
      <w:divBdr>
        <w:top w:val="none" w:sz="0" w:space="0" w:color="auto"/>
        <w:left w:val="none" w:sz="0" w:space="0" w:color="auto"/>
        <w:bottom w:val="none" w:sz="0" w:space="0" w:color="auto"/>
        <w:right w:val="none" w:sz="0" w:space="0" w:color="auto"/>
      </w:divBdr>
      <w:divsChild>
        <w:div w:id="991759067">
          <w:marLeft w:val="734"/>
          <w:marRight w:val="0"/>
          <w:marTop w:val="144"/>
          <w:marBottom w:val="0"/>
          <w:divBdr>
            <w:top w:val="none" w:sz="0" w:space="0" w:color="auto"/>
            <w:left w:val="none" w:sz="0" w:space="0" w:color="auto"/>
            <w:bottom w:val="none" w:sz="0" w:space="0" w:color="auto"/>
            <w:right w:val="none" w:sz="0" w:space="0" w:color="auto"/>
          </w:divBdr>
        </w:div>
        <w:div w:id="1877616795">
          <w:marLeft w:val="734"/>
          <w:marRight w:val="0"/>
          <w:marTop w:val="144"/>
          <w:marBottom w:val="0"/>
          <w:divBdr>
            <w:top w:val="none" w:sz="0" w:space="0" w:color="auto"/>
            <w:left w:val="none" w:sz="0" w:space="0" w:color="auto"/>
            <w:bottom w:val="none" w:sz="0" w:space="0" w:color="auto"/>
            <w:right w:val="none" w:sz="0" w:space="0" w:color="auto"/>
          </w:divBdr>
        </w:div>
        <w:div w:id="1640182184">
          <w:marLeft w:val="734"/>
          <w:marRight w:val="0"/>
          <w:marTop w:val="144"/>
          <w:marBottom w:val="0"/>
          <w:divBdr>
            <w:top w:val="none" w:sz="0" w:space="0" w:color="auto"/>
            <w:left w:val="none" w:sz="0" w:space="0" w:color="auto"/>
            <w:bottom w:val="none" w:sz="0" w:space="0" w:color="auto"/>
            <w:right w:val="none" w:sz="0" w:space="0" w:color="auto"/>
          </w:divBdr>
        </w:div>
      </w:divsChild>
    </w:div>
    <w:div w:id="329797564">
      <w:bodyDiv w:val="1"/>
      <w:marLeft w:val="0"/>
      <w:marRight w:val="0"/>
      <w:marTop w:val="0"/>
      <w:marBottom w:val="0"/>
      <w:divBdr>
        <w:top w:val="none" w:sz="0" w:space="0" w:color="auto"/>
        <w:left w:val="none" w:sz="0" w:space="0" w:color="auto"/>
        <w:bottom w:val="none" w:sz="0" w:space="0" w:color="auto"/>
        <w:right w:val="none" w:sz="0" w:space="0" w:color="auto"/>
      </w:divBdr>
    </w:div>
    <w:div w:id="340476439">
      <w:bodyDiv w:val="1"/>
      <w:marLeft w:val="0"/>
      <w:marRight w:val="0"/>
      <w:marTop w:val="0"/>
      <w:marBottom w:val="0"/>
      <w:divBdr>
        <w:top w:val="none" w:sz="0" w:space="0" w:color="auto"/>
        <w:left w:val="none" w:sz="0" w:space="0" w:color="auto"/>
        <w:bottom w:val="none" w:sz="0" w:space="0" w:color="auto"/>
        <w:right w:val="none" w:sz="0" w:space="0" w:color="auto"/>
      </w:divBdr>
    </w:div>
    <w:div w:id="437256631">
      <w:bodyDiv w:val="1"/>
      <w:marLeft w:val="0"/>
      <w:marRight w:val="0"/>
      <w:marTop w:val="0"/>
      <w:marBottom w:val="0"/>
      <w:divBdr>
        <w:top w:val="none" w:sz="0" w:space="0" w:color="auto"/>
        <w:left w:val="none" w:sz="0" w:space="0" w:color="auto"/>
        <w:bottom w:val="none" w:sz="0" w:space="0" w:color="auto"/>
        <w:right w:val="none" w:sz="0" w:space="0" w:color="auto"/>
      </w:divBdr>
      <w:divsChild>
        <w:div w:id="206455142">
          <w:marLeft w:val="734"/>
          <w:marRight w:val="0"/>
          <w:marTop w:val="144"/>
          <w:marBottom w:val="0"/>
          <w:divBdr>
            <w:top w:val="none" w:sz="0" w:space="0" w:color="auto"/>
            <w:left w:val="none" w:sz="0" w:space="0" w:color="auto"/>
            <w:bottom w:val="none" w:sz="0" w:space="0" w:color="auto"/>
            <w:right w:val="none" w:sz="0" w:space="0" w:color="auto"/>
          </w:divBdr>
        </w:div>
        <w:div w:id="28721251">
          <w:marLeft w:val="1426"/>
          <w:marRight w:val="0"/>
          <w:marTop w:val="125"/>
          <w:marBottom w:val="0"/>
          <w:divBdr>
            <w:top w:val="none" w:sz="0" w:space="0" w:color="auto"/>
            <w:left w:val="none" w:sz="0" w:space="0" w:color="auto"/>
            <w:bottom w:val="none" w:sz="0" w:space="0" w:color="auto"/>
            <w:right w:val="none" w:sz="0" w:space="0" w:color="auto"/>
          </w:divBdr>
        </w:div>
        <w:div w:id="811870701">
          <w:marLeft w:val="1426"/>
          <w:marRight w:val="0"/>
          <w:marTop w:val="125"/>
          <w:marBottom w:val="0"/>
          <w:divBdr>
            <w:top w:val="none" w:sz="0" w:space="0" w:color="auto"/>
            <w:left w:val="none" w:sz="0" w:space="0" w:color="auto"/>
            <w:bottom w:val="none" w:sz="0" w:space="0" w:color="auto"/>
            <w:right w:val="none" w:sz="0" w:space="0" w:color="auto"/>
          </w:divBdr>
        </w:div>
        <w:div w:id="106705299">
          <w:marLeft w:val="1426"/>
          <w:marRight w:val="0"/>
          <w:marTop w:val="125"/>
          <w:marBottom w:val="0"/>
          <w:divBdr>
            <w:top w:val="none" w:sz="0" w:space="0" w:color="auto"/>
            <w:left w:val="none" w:sz="0" w:space="0" w:color="auto"/>
            <w:bottom w:val="none" w:sz="0" w:space="0" w:color="auto"/>
            <w:right w:val="none" w:sz="0" w:space="0" w:color="auto"/>
          </w:divBdr>
        </w:div>
        <w:div w:id="1821726217">
          <w:marLeft w:val="734"/>
          <w:marRight w:val="0"/>
          <w:marTop w:val="144"/>
          <w:marBottom w:val="0"/>
          <w:divBdr>
            <w:top w:val="none" w:sz="0" w:space="0" w:color="auto"/>
            <w:left w:val="none" w:sz="0" w:space="0" w:color="auto"/>
            <w:bottom w:val="none" w:sz="0" w:space="0" w:color="auto"/>
            <w:right w:val="none" w:sz="0" w:space="0" w:color="auto"/>
          </w:divBdr>
        </w:div>
        <w:div w:id="1272976493">
          <w:marLeft w:val="734"/>
          <w:marRight w:val="0"/>
          <w:marTop w:val="144"/>
          <w:marBottom w:val="0"/>
          <w:divBdr>
            <w:top w:val="none" w:sz="0" w:space="0" w:color="auto"/>
            <w:left w:val="none" w:sz="0" w:space="0" w:color="auto"/>
            <w:bottom w:val="none" w:sz="0" w:space="0" w:color="auto"/>
            <w:right w:val="none" w:sz="0" w:space="0" w:color="auto"/>
          </w:divBdr>
        </w:div>
      </w:divsChild>
    </w:div>
    <w:div w:id="461966780">
      <w:bodyDiv w:val="1"/>
      <w:marLeft w:val="0"/>
      <w:marRight w:val="0"/>
      <w:marTop w:val="0"/>
      <w:marBottom w:val="0"/>
      <w:divBdr>
        <w:top w:val="none" w:sz="0" w:space="0" w:color="auto"/>
        <w:left w:val="none" w:sz="0" w:space="0" w:color="auto"/>
        <w:bottom w:val="none" w:sz="0" w:space="0" w:color="auto"/>
        <w:right w:val="none" w:sz="0" w:space="0" w:color="auto"/>
      </w:divBdr>
      <w:divsChild>
        <w:div w:id="1990554379">
          <w:marLeft w:val="734"/>
          <w:marRight w:val="0"/>
          <w:marTop w:val="125"/>
          <w:marBottom w:val="0"/>
          <w:divBdr>
            <w:top w:val="none" w:sz="0" w:space="0" w:color="auto"/>
            <w:left w:val="none" w:sz="0" w:space="0" w:color="auto"/>
            <w:bottom w:val="none" w:sz="0" w:space="0" w:color="auto"/>
            <w:right w:val="none" w:sz="0" w:space="0" w:color="auto"/>
          </w:divBdr>
        </w:div>
        <w:div w:id="423886888">
          <w:marLeft w:val="1426"/>
          <w:marRight w:val="0"/>
          <w:marTop w:val="106"/>
          <w:marBottom w:val="0"/>
          <w:divBdr>
            <w:top w:val="none" w:sz="0" w:space="0" w:color="auto"/>
            <w:left w:val="none" w:sz="0" w:space="0" w:color="auto"/>
            <w:bottom w:val="none" w:sz="0" w:space="0" w:color="auto"/>
            <w:right w:val="none" w:sz="0" w:space="0" w:color="auto"/>
          </w:divBdr>
        </w:div>
        <w:div w:id="1941450743">
          <w:marLeft w:val="1426"/>
          <w:marRight w:val="0"/>
          <w:marTop w:val="106"/>
          <w:marBottom w:val="0"/>
          <w:divBdr>
            <w:top w:val="none" w:sz="0" w:space="0" w:color="auto"/>
            <w:left w:val="none" w:sz="0" w:space="0" w:color="auto"/>
            <w:bottom w:val="none" w:sz="0" w:space="0" w:color="auto"/>
            <w:right w:val="none" w:sz="0" w:space="0" w:color="auto"/>
          </w:divBdr>
        </w:div>
        <w:div w:id="933516778">
          <w:marLeft w:val="2059"/>
          <w:marRight w:val="0"/>
          <w:marTop w:val="101"/>
          <w:marBottom w:val="0"/>
          <w:divBdr>
            <w:top w:val="none" w:sz="0" w:space="0" w:color="auto"/>
            <w:left w:val="none" w:sz="0" w:space="0" w:color="auto"/>
            <w:bottom w:val="none" w:sz="0" w:space="0" w:color="auto"/>
            <w:right w:val="none" w:sz="0" w:space="0" w:color="auto"/>
          </w:divBdr>
        </w:div>
      </w:divsChild>
    </w:div>
    <w:div w:id="478351052">
      <w:bodyDiv w:val="1"/>
      <w:marLeft w:val="0"/>
      <w:marRight w:val="0"/>
      <w:marTop w:val="0"/>
      <w:marBottom w:val="0"/>
      <w:divBdr>
        <w:top w:val="none" w:sz="0" w:space="0" w:color="auto"/>
        <w:left w:val="none" w:sz="0" w:space="0" w:color="auto"/>
        <w:bottom w:val="none" w:sz="0" w:space="0" w:color="auto"/>
        <w:right w:val="none" w:sz="0" w:space="0" w:color="auto"/>
      </w:divBdr>
    </w:div>
    <w:div w:id="551618112">
      <w:bodyDiv w:val="1"/>
      <w:marLeft w:val="0"/>
      <w:marRight w:val="0"/>
      <w:marTop w:val="0"/>
      <w:marBottom w:val="0"/>
      <w:divBdr>
        <w:top w:val="none" w:sz="0" w:space="0" w:color="auto"/>
        <w:left w:val="none" w:sz="0" w:space="0" w:color="auto"/>
        <w:bottom w:val="none" w:sz="0" w:space="0" w:color="auto"/>
        <w:right w:val="none" w:sz="0" w:space="0" w:color="auto"/>
      </w:divBdr>
      <w:divsChild>
        <w:div w:id="459611182">
          <w:marLeft w:val="734"/>
          <w:marRight w:val="0"/>
          <w:marTop w:val="125"/>
          <w:marBottom w:val="0"/>
          <w:divBdr>
            <w:top w:val="none" w:sz="0" w:space="0" w:color="auto"/>
            <w:left w:val="none" w:sz="0" w:space="0" w:color="auto"/>
            <w:bottom w:val="none" w:sz="0" w:space="0" w:color="auto"/>
            <w:right w:val="none" w:sz="0" w:space="0" w:color="auto"/>
          </w:divBdr>
        </w:div>
        <w:div w:id="850604460">
          <w:marLeft w:val="734"/>
          <w:marRight w:val="0"/>
          <w:marTop w:val="125"/>
          <w:marBottom w:val="0"/>
          <w:divBdr>
            <w:top w:val="none" w:sz="0" w:space="0" w:color="auto"/>
            <w:left w:val="none" w:sz="0" w:space="0" w:color="auto"/>
            <w:bottom w:val="none" w:sz="0" w:space="0" w:color="auto"/>
            <w:right w:val="none" w:sz="0" w:space="0" w:color="auto"/>
          </w:divBdr>
        </w:div>
        <w:div w:id="921449498">
          <w:marLeft w:val="1426"/>
          <w:marRight w:val="0"/>
          <w:marTop w:val="106"/>
          <w:marBottom w:val="0"/>
          <w:divBdr>
            <w:top w:val="none" w:sz="0" w:space="0" w:color="auto"/>
            <w:left w:val="none" w:sz="0" w:space="0" w:color="auto"/>
            <w:bottom w:val="none" w:sz="0" w:space="0" w:color="auto"/>
            <w:right w:val="none" w:sz="0" w:space="0" w:color="auto"/>
          </w:divBdr>
        </w:div>
        <w:div w:id="1336568947">
          <w:marLeft w:val="2059"/>
          <w:marRight w:val="0"/>
          <w:marTop w:val="110"/>
          <w:marBottom w:val="0"/>
          <w:divBdr>
            <w:top w:val="none" w:sz="0" w:space="0" w:color="auto"/>
            <w:left w:val="none" w:sz="0" w:space="0" w:color="auto"/>
            <w:bottom w:val="none" w:sz="0" w:space="0" w:color="auto"/>
            <w:right w:val="none" w:sz="0" w:space="0" w:color="auto"/>
          </w:divBdr>
        </w:div>
        <w:div w:id="523328276">
          <w:marLeft w:val="734"/>
          <w:marRight w:val="0"/>
          <w:marTop w:val="125"/>
          <w:marBottom w:val="0"/>
          <w:divBdr>
            <w:top w:val="none" w:sz="0" w:space="0" w:color="auto"/>
            <w:left w:val="none" w:sz="0" w:space="0" w:color="auto"/>
            <w:bottom w:val="none" w:sz="0" w:space="0" w:color="auto"/>
            <w:right w:val="none" w:sz="0" w:space="0" w:color="auto"/>
          </w:divBdr>
        </w:div>
        <w:div w:id="1039210804">
          <w:marLeft w:val="734"/>
          <w:marRight w:val="0"/>
          <w:marTop w:val="125"/>
          <w:marBottom w:val="0"/>
          <w:divBdr>
            <w:top w:val="none" w:sz="0" w:space="0" w:color="auto"/>
            <w:left w:val="none" w:sz="0" w:space="0" w:color="auto"/>
            <w:bottom w:val="none" w:sz="0" w:space="0" w:color="auto"/>
            <w:right w:val="none" w:sz="0" w:space="0" w:color="auto"/>
          </w:divBdr>
        </w:div>
        <w:div w:id="2050371081">
          <w:marLeft w:val="734"/>
          <w:marRight w:val="0"/>
          <w:marTop w:val="125"/>
          <w:marBottom w:val="0"/>
          <w:divBdr>
            <w:top w:val="none" w:sz="0" w:space="0" w:color="auto"/>
            <w:left w:val="none" w:sz="0" w:space="0" w:color="auto"/>
            <w:bottom w:val="none" w:sz="0" w:space="0" w:color="auto"/>
            <w:right w:val="none" w:sz="0" w:space="0" w:color="auto"/>
          </w:divBdr>
        </w:div>
        <w:div w:id="316107699">
          <w:marLeft w:val="734"/>
          <w:marRight w:val="0"/>
          <w:marTop w:val="125"/>
          <w:marBottom w:val="0"/>
          <w:divBdr>
            <w:top w:val="none" w:sz="0" w:space="0" w:color="auto"/>
            <w:left w:val="none" w:sz="0" w:space="0" w:color="auto"/>
            <w:bottom w:val="none" w:sz="0" w:space="0" w:color="auto"/>
            <w:right w:val="none" w:sz="0" w:space="0" w:color="auto"/>
          </w:divBdr>
        </w:div>
        <w:div w:id="1561091096">
          <w:marLeft w:val="734"/>
          <w:marRight w:val="0"/>
          <w:marTop w:val="125"/>
          <w:marBottom w:val="0"/>
          <w:divBdr>
            <w:top w:val="none" w:sz="0" w:space="0" w:color="auto"/>
            <w:left w:val="none" w:sz="0" w:space="0" w:color="auto"/>
            <w:bottom w:val="none" w:sz="0" w:space="0" w:color="auto"/>
            <w:right w:val="none" w:sz="0" w:space="0" w:color="auto"/>
          </w:divBdr>
        </w:div>
      </w:divsChild>
    </w:div>
    <w:div w:id="567421266">
      <w:bodyDiv w:val="1"/>
      <w:marLeft w:val="0"/>
      <w:marRight w:val="0"/>
      <w:marTop w:val="0"/>
      <w:marBottom w:val="0"/>
      <w:divBdr>
        <w:top w:val="none" w:sz="0" w:space="0" w:color="auto"/>
        <w:left w:val="none" w:sz="0" w:space="0" w:color="auto"/>
        <w:bottom w:val="none" w:sz="0" w:space="0" w:color="auto"/>
        <w:right w:val="none" w:sz="0" w:space="0" w:color="auto"/>
      </w:divBdr>
      <w:divsChild>
        <w:div w:id="566888683">
          <w:marLeft w:val="734"/>
          <w:marRight w:val="0"/>
          <w:marTop w:val="125"/>
          <w:marBottom w:val="0"/>
          <w:divBdr>
            <w:top w:val="none" w:sz="0" w:space="0" w:color="auto"/>
            <w:left w:val="none" w:sz="0" w:space="0" w:color="auto"/>
            <w:bottom w:val="none" w:sz="0" w:space="0" w:color="auto"/>
            <w:right w:val="none" w:sz="0" w:space="0" w:color="auto"/>
          </w:divBdr>
        </w:div>
        <w:div w:id="409078743">
          <w:marLeft w:val="734"/>
          <w:marRight w:val="0"/>
          <w:marTop w:val="125"/>
          <w:marBottom w:val="0"/>
          <w:divBdr>
            <w:top w:val="none" w:sz="0" w:space="0" w:color="auto"/>
            <w:left w:val="none" w:sz="0" w:space="0" w:color="auto"/>
            <w:bottom w:val="none" w:sz="0" w:space="0" w:color="auto"/>
            <w:right w:val="none" w:sz="0" w:space="0" w:color="auto"/>
          </w:divBdr>
        </w:div>
        <w:div w:id="1071191771">
          <w:marLeft w:val="734"/>
          <w:marRight w:val="0"/>
          <w:marTop w:val="125"/>
          <w:marBottom w:val="0"/>
          <w:divBdr>
            <w:top w:val="none" w:sz="0" w:space="0" w:color="auto"/>
            <w:left w:val="none" w:sz="0" w:space="0" w:color="auto"/>
            <w:bottom w:val="none" w:sz="0" w:space="0" w:color="auto"/>
            <w:right w:val="none" w:sz="0" w:space="0" w:color="auto"/>
          </w:divBdr>
        </w:div>
        <w:div w:id="1276524215">
          <w:marLeft w:val="734"/>
          <w:marRight w:val="0"/>
          <w:marTop w:val="125"/>
          <w:marBottom w:val="0"/>
          <w:divBdr>
            <w:top w:val="none" w:sz="0" w:space="0" w:color="auto"/>
            <w:left w:val="none" w:sz="0" w:space="0" w:color="auto"/>
            <w:bottom w:val="none" w:sz="0" w:space="0" w:color="auto"/>
            <w:right w:val="none" w:sz="0" w:space="0" w:color="auto"/>
          </w:divBdr>
        </w:div>
        <w:div w:id="446584758">
          <w:marLeft w:val="734"/>
          <w:marRight w:val="0"/>
          <w:marTop w:val="125"/>
          <w:marBottom w:val="0"/>
          <w:divBdr>
            <w:top w:val="none" w:sz="0" w:space="0" w:color="auto"/>
            <w:left w:val="none" w:sz="0" w:space="0" w:color="auto"/>
            <w:bottom w:val="none" w:sz="0" w:space="0" w:color="auto"/>
            <w:right w:val="none" w:sz="0" w:space="0" w:color="auto"/>
          </w:divBdr>
        </w:div>
        <w:div w:id="2068525401">
          <w:marLeft w:val="734"/>
          <w:marRight w:val="0"/>
          <w:marTop w:val="125"/>
          <w:marBottom w:val="0"/>
          <w:divBdr>
            <w:top w:val="none" w:sz="0" w:space="0" w:color="auto"/>
            <w:left w:val="none" w:sz="0" w:space="0" w:color="auto"/>
            <w:bottom w:val="none" w:sz="0" w:space="0" w:color="auto"/>
            <w:right w:val="none" w:sz="0" w:space="0" w:color="auto"/>
          </w:divBdr>
        </w:div>
        <w:div w:id="1267887403">
          <w:marLeft w:val="734"/>
          <w:marRight w:val="0"/>
          <w:marTop w:val="125"/>
          <w:marBottom w:val="0"/>
          <w:divBdr>
            <w:top w:val="none" w:sz="0" w:space="0" w:color="auto"/>
            <w:left w:val="none" w:sz="0" w:space="0" w:color="auto"/>
            <w:bottom w:val="none" w:sz="0" w:space="0" w:color="auto"/>
            <w:right w:val="none" w:sz="0" w:space="0" w:color="auto"/>
          </w:divBdr>
        </w:div>
      </w:divsChild>
    </w:div>
    <w:div w:id="592784308">
      <w:bodyDiv w:val="1"/>
      <w:marLeft w:val="0"/>
      <w:marRight w:val="0"/>
      <w:marTop w:val="0"/>
      <w:marBottom w:val="0"/>
      <w:divBdr>
        <w:top w:val="none" w:sz="0" w:space="0" w:color="auto"/>
        <w:left w:val="none" w:sz="0" w:space="0" w:color="auto"/>
        <w:bottom w:val="none" w:sz="0" w:space="0" w:color="auto"/>
        <w:right w:val="none" w:sz="0" w:space="0" w:color="auto"/>
      </w:divBdr>
      <w:divsChild>
        <w:div w:id="375549025">
          <w:marLeft w:val="734"/>
          <w:marRight w:val="0"/>
          <w:marTop w:val="77"/>
          <w:marBottom w:val="0"/>
          <w:divBdr>
            <w:top w:val="none" w:sz="0" w:space="0" w:color="auto"/>
            <w:left w:val="none" w:sz="0" w:space="0" w:color="auto"/>
            <w:bottom w:val="none" w:sz="0" w:space="0" w:color="auto"/>
            <w:right w:val="none" w:sz="0" w:space="0" w:color="auto"/>
          </w:divBdr>
        </w:div>
        <w:div w:id="1567689477">
          <w:marLeft w:val="1426"/>
          <w:marRight w:val="0"/>
          <w:marTop w:val="67"/>
          <w:marBottom w:val="0"/>
          <w:divBdr>
            <w:top w:val="none" w:sz="0" w:space="0" w:color="auto"/>
            <w:left w:val="none" w:sz="0" w:space="0" w:color="auto"/>
            <w:bottom w:val="none" w:sz="0" w:space="0" w:color="auto"/>
            <w:right w:val="none" w:sz="0" w:space="0" w:color="auto"/>
          </w:divBdr>
        </w:div>
        <w:div w:id="1128428305">
          <w:marLeft w:val="1426"/>
          <w:marRight w:val="0"/>
          <w:marTop w:val="67"/>
          <w:marBottom w:val="0"/>
          <w:divBdr>
            <w:top w:val="none" w:sz="0" w:space="0" w:color="auto"/>
            <w:left w:val="none" w:sz="0" w:space="0" w:color="auto"/>
            <w:bottom w:val="none" w:sz="0" w:space="0" w:color="auto"/>
            <w:right w:val="none" w:sz="0" w:space="0" w:color="auto"/>
          </w:divBdr>
        </w:div>
        <w:div w:id="179439551">
          <w:marLeft w:val="1426"/>
          <w:marRight w:val="0"/>
          <w:marTop w:val="67"/>
          <w:marBottom w:val="0"/>
          <w:divBdr>
            <w:top w:val="none" w:sz="0" w:space="0" w:color="auto"/>
            <w:left w:val="none" w:sz="0" w:space="0" w:color="auto"/>
            <w:bottom w:val="none" w:sz="0" w:space="0" w:color="auto"/>
            <w:right w:val="none" w:sz="0" w:space="0" w:color="auto"/>
          </w:divBdr>
        </w:div>
        <w:div w:id="735981823">
          <w:marLeft w:val="734"/>
          <w:marRight w:val="0"/>
          <w:marTop w:val="77"/>
          <w:marBottom w:val="0"/>
          <w:divBdr>
            <w:top w:val="none" w:sz="0" w:space="0" w:color="auto"/>
            <w:left w:val="none" w:sz="0" w:space="0" w:color="auto"/>
            <w:bottom w:val="none" w:sz="0" w:space="0" w:color="auto"/>
            <w:right w:val="none" w:sz="0" w:space="0" w:color="auto"/>
          </w:divBdr>
        </w:div>
        <w:div w:id="1321034931">
          <w:marLeft w:val="1426"/>
          <w:marRight w:val="0"/>
          <w:marTop w:val="77"/>
          <w:marBottom w:val="0"/>
          <w:divBdr>
            <w:top w:val="none" w:sz="0" w:space="0" w:color="auto"/>
            <w:left w:val="none" w:sz="0" w:space="0" w:color="auto"/>
            <w:bottom w:val="none" w:sz="0" w:space="0" w:color="auto"/>
            <w:right w:val="none" w:sz="0" w:space="0" w:color="auto"/>
          </w:divBdr>
        </w:div>
        <w:div w:id="1078556719">
          <w:marLeft w:val="734"/>
          <w:marRight w:val="0"/>
          <w:marTop w:val="77"/>
          <w:marBottom w:val="0"/>
          <w:divBdr>
            <w:top w:val="none" w:sz="0" w:space="0" w:color="auto"/>
            <w:left w:val="none" w:sz="0" w:space="0" w:color="auto"/>
            <w:bottom w:val="none" w:sz="0" w:space="0" w:color="auto"/>
            <w:right w:val="none" w:sz="0" w:space="0" w:color="auto"/>
          </w:divBdr>
        </w:div>
        <w:div w:id="1018123223">
          <w:marLeft w:val="1426"/>
          <w:marRight w:val="0"/>
          <w:marTop w:val="77"/>
          <w:marBottom w:val="0"/>
          <w:divBdr>
            <w:top w:val="none" w:sz="0" w:space="0" w:color="auto"/>
            <w:left w:val="none" w:sz="0" w:space="0" w:color="auto"/>
            <w:bottom w:val="none" w:sz="0" w:space="0" w:color="auto"/>
            <w:right w:val="none" w:sz="0" w:space="0" w:color="auto"/>
          </w:divBdr>
        </w:div>
        <w:div w:id="2098214131">
          <w:marLeft w:val="734"/>
          <w:marRight w:val="0"/>
          <w:marTop w:val="77"/>
          <w:marBottom w:val="0"/>
          <w:divBdr>
            <w:top w:val="none" w:sz="0" w:space="0" w:color="auto"/>
            <w:left w:val="none" w:sz="0" w:space="0" w:color="auto"/>
            <w:bottom w:val="none" w:sz="0" w:space="0" w:color="auto"/>
            <w:right w:val="none" w:sz="0" w:space="0" w:color="auto"/>
          </w:divBdr>
        </w:div>
        <w:div w:id="1586374148">
          <w:marLeft w:val="1426"/>
          <w:marRight w:val="0"/>
          <w:marTop w:val="77"/>
          <w:marBottom w:val="0"/>
          <w:divBdr>
            <w:top w:val="none" w:sz="0" w:space="0" w:color="auto"/>
            <w:left w:val="none" w:sz="0" w:space="0" w:color="auto"/>
            <w:bottom w:val="none" w:sz="0" w:space="0" w:color="auto"/>
            <w:right w:val="none" w:sz="0" w:space="0" w:color="auto"/>
          </w:divBdr>
        </w:div>
        <w:div w:id="2083987679">
          <w:marLeft w:val="734"/>
          <w:marRight w:val="0"/>
          <w:marTop w:val="77"/>
          <w:marBottom w:val="0"/>
          <w:divBdr>
            <w:top w:val="none" w:sz="0" w:space="0" w:color="auto"/>
            <w:left w:val="none" w:sz="0" w:space="0" w:color="auto"/>
            <w:bottom w:val="none" w:sz="0" w:space="0" w:color="auto"/>
            <w:right w:val="none" w:sz="0" w:space="0" w:color="auto"/>
          </w:divBdr>
        </w:div>
        <w:div w:id="492532123">
          <w:marLeft w:val="1426"/>
          <w:marRight w:val="0"/>
          <w:marTop w:val="77"/>
          <w:marBottom w:val="0"/>
          <w:divBdr>
            <w:top w:val="none" w:sz="0" w:space="0" w:color="auto"/>
            <w:left w:val="none" w:sz="0" w:space="0" w:color="auto"/>
            <w:bottom w:val="none" w:sz="0" w:space="0" w:color="auto"/>
            <w:right w:val="none" w:sz="0" w:space="0" w:color="auto"/>
          </w:divBdr>
        </w:div>
        <w:div w:id="1936136479">
          <w:marLeft w:val="734"/>
          <w:marRight w:val="0"/>
          <w:marTop w:val="77"/>
          <w:marBottom w:val="0"/>
          <w:divBdr>
            <w:top w:val="none" w:sz="0" w:space="0" w:color="auto"/>
            <w:left w:val="none" w:sz="0" w:space="0" w:color="auto"/>
            <w:bottom w:val="none" w:sz="0" w:space="0" w:color="auto"/>
            <w:right w:val="none" w:sz="0" w:space="0" w:color="auto"/>
          </w:divBdr>
        </w:div>
        <w:div w:id="1509712493">
          <w:marLeft w:val="1426"/>
          <w:marRight w:val="0"/>
          <w:marTop w:val="77"/>
          <w:marBottom w:val="0"/>
          <w:divBdr>
            <w:top w:val="none" w:sz="0" w:space="0" w:color="auto"/>
            <w:left w:val="none" w:sz="0" w:space="0" w:color="auto"/>
            <w:bottom w:val="none" w:sz="0" w:space="0" w:color="auto"/>
            <w:right w:val="none" w:sz="0" w:space="0" w:color="auto"/>
          </w:divBdr>
        </w:div>
        <w:div w:id="478303138">
          <w:marLeft w:val="734"/>
          <w:marRight w:val="0"/>
          <w:marTop w:val="77"/>
          <w:marBottom w:val="0"/>
          <w:divBdr>
            <w:top w:val="none" w:sz="0" w:space="0" w:color="auto"/>
            <w:left w:val="none" w:sz="0" w:space="0" w:color="auto"/>
            <w:bottom w:val="none" w:sz="0" w:space="0" w:color="auto"/>
            <w:right w:val="none" w:sz="0" w:space="0" w:color="auto"/>
          </w:divBdr>
        </w:div>
        <w:div w:id="523518308">
          <w:marLeft w:val="1426"/>
          <w:marRight w:val="0"/>
          <w:marTop w:val="77"/>
          <w:marBottom w:val="0"/>
          <w:divBdr>
            <w:top w:val="none" w:sz="0" w:space="0" w:color="auto"/>
            <w:left w:val="none" w:sz="0" w:space="0" w:color="auto"/>
            <w:bottom w:val="none" w:sz="0" w:space="0" w:color="auto"/>
            <w:right w:val="none" w:sz="0" w:space="0" w:color="auto"/>
          </w:divBdr>
        </w:div>
      </w:divsChild>
    </w:div>
    <w:div w:id="603924958">
      <w:bodyDiv w:val="1"/>
      <w:marLeft w:val="0"/>
      <w:marRight w:val="0"/>
      <w:marTop w:val="0"/>
      <w:marBottom w:val="0"/>
      <w:divBdr>
        <w:top w:val="none" w:sz="0" w:space="0" w:color="auto"/>
        <w:left w:val="none" w:sz="0" w:space="0" w:color="auto"/>
        <w:bottom w:val="none" w:sz="0" w:space="0" w:color="auto"/>
        <w:right w:val="none" w:sz="0" w:space="0" w:color="auto"/>
      </w:divBdr>
    </w:div>
    <w:div w:id="611546803">
      <w:bodyDiv w:val="1"/>
      <w:marLeft w:val="0"/>
      <w:marRight w:val="0"/>
      <w:marTop w:val="0"/>
      <w:marBottom w:val="0"/>
      <w:divBdr>
        <w:top w:val="none" w:sz="0" w:space="0" w:color="auto"/>
        <w:left w:val="none" w:sz="0" w:space="0" w:color="auto"/>
        <w:bottom w:val="none" w:sz="0" w:space="0" w:color="auto"/>
        <w:right w:val="none" w:sz="0" w:space="0" w:color="auto"/>
      </w:divBdr>
    </w:div>
    <w:div w:id="613440043">
      <w:bodyDiv w:val="1"/>
      <w:marLeft w:val="0"/>
      <w:marRight w:val="0"/>
      <w:marTop w:val="0"/>
      <w:marBottom w:val="0"/>
      <w:divBdr>
        <w:top w:val="none" w:sz="0" w:space="0" w:color="auto"/>
        <w:left w:val="none" w:sz="0" w:space="0" w:color="auto"/>
        <w:bottom w:val="none" w:sz="0" w:space="0" w:color="auto"/>
        <w:right w:val="none" w:sz="0" w:space="0" w:color="auto"/>
      </w:divBdr>
    </w:div>
    <w:div w:id="657808812">
      <w:bodyDiv w:val="1"/>
      <w:marLeft w:val="0"/>
      <w:marRight w:val="0"/>
      <w:marTop w:val="0"/>
      <w:marBottom w:val="0"/>
      <w:divBdr>
        <w:top w:val="none" w:sz="0" w:space="0" w:color="auto"/>
        <w:left w:val="none" w:sz="0" w:space="0" w:color="auto"/>
        <w:bottom w:val="none" w:sz="0" w:space="0" w:color="auto"/>
        <w:right w:val="none" w:sz="0" w:space="0" w:color="auto"/>
      </w:divBdr>
    </w:div>
    <w:div w:id="675302377">
      <w:bodyDiv w:val="1"/>
      <w:marLeft w:val="0"/>
      <w:marRight w:val="0"/>
      <w:marTop w:val="0"/>
      <w:marBottom w:val="0"/>
      <w:divBdr>
        <w:top w:val="none" w:sz="0" w:space="0" w:color="auto"/>
        <w:left w:val="none" w:sz="0" w:space="0" w:color="auto"/>
        <w:bottom w:val="none" w:sz="0" w:space="0" w:color="auto"/>
        <w:right w:val="none" w:sz="0" w:space="0" w:color="auto"/>
      </w:divBdr>
      <w:divsChild>
        <w:div w:id="91904705">
          <w:marLeft w:val="734"/>
          <w:marRight w:val="0"/>
          <w:marTop w:val="125"/>
          <w:marBottom w:val="0"/>
          <w:divBdr>
            <w:top w:val="none" w:sz="0" w:space="0" w:color="auto"/>
            <w:left w:val="none" w:sz="0" w:space="0" w:color="auto"/>
            <w:bottom w:val="none" w:sz="0" w:space="0" w:color="auto"/>
            <w:right w:val="none" w:sz="0" w:space="0" w:color="auto"/>
          </w:divBdr>
        </w:div>
        <w:div w:id="980422568">
          <w:marLeft w:val="734"/>
          <w:marRight w:val="0"/>
          <w:marTop w:val="125"/>
          <w:marBottom w:val="0"/>
          <w:divBdr>
            <w:top w:val="none" w:sz="0" w:space="0" w:color="auto"/>
            <w:left w:val="none" w:sz="0" w:space="0" w:color="auto"/>
            <w:bottom w:val="none" w:sz="0" w:space="0" w:color="auto"/>
            <w:right w:val="none" w:sz="0" w:space="0" w:color="auto"/>
          </w:divBdr>
        </w:div>
        <w:div w:id="442500903">
          <w:marLeft w:val="734"/>
          <w:marRight w:val="0"/>
          <w:marTop w:val="125"/>
          <w:marBottom w:val="0"/>
          <w:divBdr>
            <w:top w:val="none" w:sz="0" w:space="0" w:color="auto"/>
            <w:left w:val="none" w:sz="0" w:space="0" w:color="auto"/>
            <w:bottom w:val="none" w:sz="0" w:space="0" w:color="auto"/>
            <w:right w:val="none" w:sz="0" w:space="0" w:color="auto"/>
          </w:divBdr>
        </w:div>
        <w:div w:id="1764717327">
          <w:marLeft w:val="734"/>
          <w:marRight w:val="0"/>
          <w:marTop w:val="125"/>
          <w:marBottom w:val="0"/>
          <w:divBdr>
            <w:top w:val="none" w:sz="0" w:space="0" w:color="auto"/>
            <w:left w:val="none" w:sz="0" w:space="0" w:color="auto"/>
            <w:bottom w:val="none" w:sz="0" w:space="0" w:color="auto"/>
            <w:right w:val="none" w:sz="0" w:space="0" w:color="auto"/>
          </w:divBdr>
        </w:div>
      </w:divsChild>
    </w:div>
    <w:div w:id="686255657">
      <w:bodyDiv w:val="1"/>
      <w:marLeft w:val="0"/>
      <w:marRight w:val="0"/>
      <w:marTop w:val="0"/>
      <w:marBottom w:val="0"/>
      <w:divBdr>
        <w:top w:val="none" w:sz="0" w:space="0" w:color="auto"/>
        <w:left w:val="none" w:sz="0" w:space="0" w:color="auto"/>
        <w:bottom w:val="none" w:sz="0" w:space="0" w:color="auto"/>
        <w:right w:val="none" w:sz="0" w:space="0" w:color="auto"/>
      </w:divBdr>
      <w:divsChild>
        <w:div w:id="1070037015">
          <w:marLeft w:val="734"/>
          <w:marRight w:val="0"/>
          <w:marTop w:val="144"/>
          <w:marBottom w:val="0"/>
          <w:divBdr>
            <w:top w:val="none" w:sz="0" w:space="0" w:color="auto"/>
            <w:left w:val="none" w:sz="0" w:space="0" w:color="auto"/>
            <w:bottom w:val="none" w:sz="0" w:space="0" w:color="auto"/>
            <w:right w:val="none" w:sz="0" w:space="0" w:color="auto"/>
          </w:divBdr>
        </w:div>
        <w:div w:id="694843355">
          <w:marLeft w:val="1426"/>
          <w:marRight w:val="0"/>
          <w:marTop w:val="125"/>
          <w:marBottom w:val="0"/>
          <w:divBdr>
            <w:top w:val="none" w:sz="0" w:space="0" w:color="auto"/>
            <w:left w:val="none" w:sz="0" w:space="0" w:color="auto"/>
            <w:bottom w:val="none" w:sz="0" w:space="0" w:color="auto"/>
            <w:right w:val="none" w:sz="0" w:space="0" w:color="auto"/>
          </w:divBdr>
        </w:div>
      </w:divsChild>
    </w:div>
    <w:div w:id="727385221">
      <w:bodyDiv w:val="1"/>
      <w:marLeft w:val="0"/>
      <w:marRight w:val="0"/>
      <w:marTop w:val="0"/>
      <w:marBottom w:val="0"/>
      <w:divBdr>
        <w:top w:val="none" w:sz="0" w:space="0" w:color="auto"/>
        <w:left w:val="none" w:sz="0" w:space="0" w:color="auto"/>
        <w:bottom w:val="none" w:sz="0" w:space="0" w:color="auto"/>
        <w:right w:val="none" w:sz="0" w:space="0" w:color="auto"/>
      </w:divBdr>
    </w:div>
    <w:div w:id="750157171">
      <w:bodyDiv w:val="1"/>
      <w:marLeft w:val="0"/>
      <w:marRight w:val="0"/>
      <w:marTop w:val="0"/>
      <w:marBottom w:val="0"/>
      <w:divBdr>
        <w:top w:val="none" w:sz="0" w:space="0" w:color="auto"/>
        <w:left w:val="none" w:sz="0" w:space="0" w:color="auto"/>
        <w:bottom w:val="none" w:sz="0" w:space="0" w:color="auto"/>
        <w:right w:val="none" w:sz="0" w:space="0" w:color="auto"/>
      </w:divBdr>
      <w:divsChild>
        <w:div w:id="320889561">
          <w:marLeft w:val="734"/>
          <w:marRight w:val="0"/>
          <w:marTop w:val="144"/>
          <w:marBottom w:val="0"/>
          <w:divBdr>
            <w:top w:val="none" w:sz="0" w:space="0" w:color="auto"/>
            <w:left w:val="none" w:sz="0" w:space="0" w:color="auto"/>
            <w:bottom w:val="none" w:sz="0" w:space="0" w:color="auto"/>
            <w:right w:val="none" w:sz="0" w:space="0" w:color="auto"/>
          </w:divBdr>
        </w:div>
        <w:div w:id="1064067287">
          <w:marLeft w:val="734"/>
          <w:marRight w:val="0"/>
          <w:marTop w:val="144"/>
          <w:marBottom w:val="0"/>
          <w:divBdr>
            <w:top w:val="none" w:sz="0" w:space="0" w:color="auto"/>
            <w:left w:val="none" w:sz="0" w:space="0" w:color="auto"/>
            <w:bottom w:val="none" w:sz="0" w:space="0" w:color="auto"/>
            <w:right w:val="none" w:sz="0" w:space="0" w:color="auto"/>
          </w:divBdr>
        </w:div>
      </w:divsChild>
    </w:div>
    <w:div w:id="757362690">
      <w:bodyDiv w:val="1"/>
      <w:marLeft w:val="0"/>
      <w:marRight w:val="0"/>
      <w:marTop w:val="0"/>
      <w:marBottom w:val="0"/>
      <w:divBdr>
        <w:top w:val="none" w:sz="0" w:space="0" w:color="auto"/>
        <w:left w:val="none" w:sz="0" w:space="0" w:color="auto"/>
        <w:bottom w:val="none" w:sz="0" w:space="0" w:color="auto"/>
        <w:right w:val="none" w:sz="0" w:space="0" w:color="auto"/>
      </w:divBdr>
    </w:div>
    <w:div w:id="796340961">
      <w:bodyDiv w:val="1"/>
      <w:marLeft w:val="0"/>
      <w:marRight w:val="0"/>
      <w:marTop w:val="0"/>
      <w:marBottom w:val="0"/>
      <w:divBdr>
        <w:top w:val="none" w:sz="0" w:space="0" w:color="auto"/>
        <w:left w:val="none" w:sz="0" w:space="0" w:color="auto"/>
        <w:bottom w:val="none" w:sz="0" w:space="0" w:color="auto"/>
        <w:right w:val="none" w:sz="0" w:space="0" w:color="auto"/>
      </w:divBdr>
      <w:divsChild>
        <w:div w:id="721175341">
          <w:marLeft w:val="734"/>
          <w:marRight w:val="0"/>
          <w:marTop w:val="144"/>
          <w:marBottom w:val="0"/>
          <w:divBdr>
            <w:top w:val="none" w:sz="0" w:space="0" w:color="auto"/>
            <w:left w:val="none" w:sz="0" w:space="0" w:color="auto"/>
            <w:bottom w:val="none" w:sz="0" w:space="0" w:color="auto"/>
            <w:right w:val="none" w:sz="0" w:space="0" w:color="auto"/>
          </w:divBdr>
        </w:div>
        <w:div w:id="721247696">
          <w:marLeft w:val="734"/>
          <w:marRight w:val="0"/>
          <w:marTop w:val="144"/>
          <w:marBottom w:val="0"/>
          <w:divBdr>
            <w:top w:val="none" w:sz="0" w:space="0" w:color="auto"/>
            <w:left w:val="none" w:sz="0" w:space="0" w:color="auto"/>
            <w:bottom w:val="none" w:sz="0" w:space="0" w:color="auto"/>
            <w:right w:val="none" w:sz="0" w:space="0" w:color="auto"/>
          </w:divBdr>
        </w:div>
        <w:div w:id="238293786">
          <w:marLeft w:val="734"/>
          <w:marRight w:val="0"/>
          <w:marTop w:val="144"/>
          <w:marBottom w:val="0"/>
          <w:divBdr>
            <w:top w:val="none" w:sz="0" w:space="0" w:color="auto"/>
            <w:left w:val="none" w:sz="0" w:space="0" w:color="auto"/>
            <w:bottom w:val="none" w:sz="0" w:space="0" w:color="auto"/>
            <w:right w:val="none" w:sz="0" w:space="0" w:color="auto"/>
          </w:divBdr>
        </w:div>
        <w:div w:id="1273128288">
          <w:marLeft w:val="734"/>
          <w:marRight w:val="0"/>
          <w:marTop w:val="144"/>
          <w:marBottom w:val="0"/>
          <w:divBdr>
            <w:top w:val="none" w:sz="0" w:space="0" w:color="auto"/>
            <w:left w:val="none" w:sz="0" w:space="0" w:color="auto"/>
            <w:bottom w:val="none" w:sz="0" w:space="0" w:color="auto"/>
            <w:right w:val="none" w:sz="0" w:space="0" w:color="auto"/>
          </w:divBdr>
        </w:div>
      </w:divsChild>
    </w:div>
    <w:div w:id="809589963">
      <w:bodyDiv w:val="1"/>
      <w:marLeft w:val="0"/>
      <w:marRight w:val="0"/>
      <w:marTop w:val="0"/>
      <w:marBottom w:val="0"/>
      <w:divBdr>
        <w:top w:val="none" w:sz="0" w:space="0" w:color="auto"/>
        <w:left w:val="none" w:sz="0" w:space="0" w:color="auto"/>
        <w:bottom w:val="none" w:sz="0" w:space="0" w:color="auto"/>
        <w:right w:val="none" w:sz="0" w:space="0" w:color="auto"/>
      </w:divBdr>
    </w:div>
    <w:div w:id="844856487">
      <w:bodyDiv w:val="1"/>
      <w:marLeft w:val="0"/>
      <w:marRight w:val="0"/>
      <w:marTop w:val="0"/>
      <w:marBottom w:val="0"/>
      <w:divBdr>
        <w:top w:val="none" w:sz="0" w:space="0" w:color="auto"/>
        <w:left w:val="none" w:sz="0" w:space="0" w:color="auto"/>
        <w:bottom w:val="none" w:sz="0" w:space="0" w:color="auto"/>
        <w:right w:val="none" w:sz="0" w:space="0" w:color="auto"/>
      </w:divBdr>
      <w:divsChild>
        <w:div w:id="910505486">
          <w:marLeft w:val="734"/>
          <w:marRight w:val="0"/>
          <w:marTop w:val="91"/>
          <w:marBottom w:val="0"/>
          <w:divBdr>
            <w:top w:val="none" w:sz="0" w:space="0" w:color="auto"/>
            <w:left w:val="none" w:sz="0" w:space="0" w:color="auto"/>
            <w:bottom w:val="none" w:sz="0" w:space="0" w:color="auto"/>
            <w:right w:val="none" w:sz="0" w:space="0" w:color="auto"/>
          </w:divBdr>
        </w:div>
        <w:div w:id="1473132062">
          <w:marLeft w:val="1426"/>
          <w:marRight w:val="0"/>
          <w:marTop w:val="101"/>
          <w:marBottom w:val="0"/>
          <w:divBdr>
            <w:top w:val="none" w:sz="0" w:space="0" w:color="auto"/>
            <w:left w:val="none" w:sz="0" w:space="0" w:color="auto"/>
            <w:bottom w:val="none" w:sz="0" w:space="0" w:color="auto"/>
            <w:right w:val="none" w:sz="0" w:space="0" w:color="auto"/>
          </w:divBdr>
        </w:div>
        <w:div w:id="1066419781">
          <w:marLeft w:val="734"/>
          <w:marRight w:val="0"/>
          <w:marTop w:val="91"/>
          <w:marBottom w:val="0"/>
          <w:divBdr>
            <w:top w:val="none" w:sz="0" w:space="0" w:color="auto"/>
            <w:left w:val="none" w:sz="0" w:space="0" w:color="auto"/>
            <w:bottom w:val="none" w:sz="0" w:space="0" w:color="auto"/>
            <w:right w:val="none" w:sz="0" w:space="0" w:color="auto"/>
          </w:divBdr>
        </w:div>
        <w:div w:id="1331103318">
          <w:marLeft w:val="1426"/>
          <w:marRight w:val="0"/>
          <w:marTop w:val="101"/>
          <w:marBottom w:val="0"/>
          <w:divBdr>
            <w:top w:val="none" w:sz="0" w:space="0" w:color="auto"/>
            <w:left w:val="none" w:sz="0" w:space="0" w:color="auto"/>
            <w:bottom w:val="none" w:sz="0" w:space="0" w:color="auto"/>
            <w:right w:val="none" w:sz="0" w:space="0" w:color="auto"/>
          </w:divBdr>
        </w:div>
        <w:div w:id="525951360">
          <w:marLeft w:val="734"/>
          <w:marRight w:val="0"/>
          <w:marTop w:val="91"/>
          <w:marBottom w:val="0"/>
          <w:divBdr>
            <w:top w:val="none" w:sz="0" w:space="0" w:color="auto"/>
            <w:left w:val="none" w:sz="0" w:space="0" w:color="auto"/>
            <w:bottom w:val="none" w:sz="0" w:space="0" w:color="auto"/>
            <w:right w:val="none" w:sz="0" w:space="0" w:color="auto"/>
          </w:divBdr>
        </w:div>
        <w:div w:id="291055670">
          <w:marLeft w:val="1426"/>
          <w:marRight w:val="0"/>
          <w:marTop w:val="101"/>
          <w:marBottom w:val="0"/>
          <w:divBdr>
            <w:top w:val="none" w:sz="0" w:space="0" w:color="auto"/>
            <w:left w:val="none" w:sz="0" w:space="0" w:color="auto"/>
            <w:bottom w:val="none" w:sz="0" w:space="0" w:color="auto"/>
            <w:right w:val="none" w:sz="0" w:space="0" w:color="auto"/>
          </w:divBdr>
        </w:div>
        <w:div w:id="996883741">
          <w:marLeft w:val="734"/>
          <w:marRight w:val="0"/>
          <w:marTop w:val="91"/>
          <w:marBottom w:val="0"/>
          <w:divBdr>
            <w:top w:val="none" w:sz="0" w:space="0" w:color="auto"/>
            <w:left w:val="none" w:sz="0" w:space="0" w:color="auto"/>
            <w:bottom w:val="none" w:sz="0" w:space="0" w:color="auto"/>
            <w:right w:val="none" w:sz="0" w:space="0" w:color="auto"/>
          </w:divBdr>
        </w:div>
        <w:div w:id="205145301">
          <w:marLeft w:val="1426"/>
          <w:marRight w:val="0"/>
          <w:marTop w:val="101"/>
          <w:marBottom w:val="0"/>
          <w:divBdr>
            <w:top w:val="none" w:sz="0" w:space="0" w:color="auto"/>
            <w:left w:val="none" w:sz="0" w:space="0" w:color="auto"/>
            <w:bottom w:val="none" w:sz="0" w:space="0" w:color="auto"/>
            <w:right w:val="none" w:sz="0" w:space="0" w:color="auto"/>
          </w:divBdr>
        </w:div>
      </w:divsChild>
    </w:div>
    <w:div w:id="879247412">
      <w:bodyDiv w:val="1"/>
      <w:marLeft w:val="0"/>
      <w:marRight w:val="0"/>
      <w:marTop w:val="0"/>
      <w:marBottom w:val="0"/>
      <w:divBdr>
        <w:top w:val="none" w:sz="0" w:space="0" w:color="auto"/>
        <w:left w:val="none" w:sz="0" w:space="0" w:color="auto"/>
        <w:bottom w:val="none" w:sz="0" w:space="0" w:color="auto"/>
        <w:right w:val="none" w:sz="0" w:space="0" w:color="auto"/>
      </w:divBdr>
    </w:div>
    <w:div w:id="913200639">
      <w:bodyDiv w:val="1"/>
      <w:marLeft w:val="0"/>
      <w:marRight w:val="0"/>
      <w:marTop w:val="0"/>
      <w:marBottom w:val="0"/>
      <w:divBdr>
        <w:top w:val="none" w:sz="0" w:space="0" w:color="auto"/>
        <w:left w:val="none" w:sz="0" w:space="0" w:color="auto"/>
        <w:bottom w:val="none" w:sz="0" w:space="0" w:color="auto"/>
        <w:right w:val="none" w:sz="0" w:space="0" w:color="auto"/>
      </w:divBdr>
    </w:div>
    <w:div w:id="930702626">
      <w:bodyDiv w:val="1"/>
      <w:marLeft w:val="0"/>
      <w:marRight w:val="0"/>
      <w:marTop w:val="0"/>
      <w:marBottom w:val="0"/>
      <w:divBdr>
        <w:top w:val="none" w:sz="0" w:space="0" w:color="auto"/>
        <w:left w:val="none" w:sz="0" w:space="0" w:color="auto"/>
        <w:bottom w:val="none" w:sz="0" w:space="0" w:color="auto"/>
        <w:right w:val="none" w:sz="0" w:space="0" w:color="auto"/>
      </w:divBdr>
    </w:div>
    <w:div w:id="933785087">
      <w:bodyDiv w:val="1"/>
      <w:marLeft w:val="0"/>
      <w:marRight w:val="0"/>
      <w:marTop w:val="0"/>
      <w:marBottom w:val="0"/>
      <w:divBdr>
        <w:top w:val="none" w:sz="0" w:space="0" w:color="auto"/>
        <w:left w:val="none" w:sz="0" w:space="0" w:color="auto"/>
        <w:bottom w:val="none" w:sz="0" w:space="0" w:color="auto"/>
        <w:right w:val="none" w:sz="0" w:space="0" w:color="auto"/>
      </w:divBdr>
    </w:div>
    <w:div w:id="942028668">
      <w:bodyDiv w:val="1"/>
      <w:marLeft w:val="0"/>
      <w:marRight w:val="0"/>
      <w:marTop w:val="0"/>
      <w:marBottom w:val="0"/>
      <w:divBdr>
        <w:top w:val="none" w:sz="0" w:space="0" w:color="auto"/>
        <w:left w:val="none" w:sz="0" w:space="0" w:color="auto"/>
        <w:bottom w:val="none" w:sz="0" w:space="0" w:color="auto"/>
        <w:right w:val="none" w:sz="0" w:space="0" w:color="auto"/>
      </w:divBdr>
    </w:div>
    <w:div w:id="983579520">
      <w:bodyDiv w:val="1"/>
      <w:marLeft w:val="0"/>
      <w:marRight w:val="0"/>
      <w:marTop w:val="0"/>
      <w:marBottom w:val="0"/>
      <w:divBdr>
        <w:top w:val="none" w:sz="0" w:space="0" w:color="auto"/>
        <w:left w:val="none" w:sz="0" w:space="0" w:color="auto"/>
        <w:bottom w:val="none" w:sz="0" w:space="0" w:color="auto"/>
        <w:right w:val="none" w:sz="0" w:space="0" w:color="auto"/>
      </w:divBdr>
    </w:div>
    <w:div w:id="988436843">
      <w:bodyDiv w:val="1"/>
      <w:marLeft w:val="0"/>
      <w:marRight w:val="0"/>
      <w:marTop w:val="0"/>
      <w:marBottom w:val="0"/>
      <w:divBdr>
        <w:top w:val="none" w:sz="0" w:space="0" w:color="auto"/>
        <w:left w:val="none" w:sz="0" w:space="0" w:color="auto"/>
        <w:bottom w:val="none" w:sz="0" w:space="0" w:color="auto"/>
        <w:right w:val="none" w:sz="0" w:space="0" w:color="auto"/>
      </w:divBdr>
    </w:div>
    <w:div w:id="1013724649">
      <w:bodyDiv w:val="1"/>
      <w:marLeft w:val="0"/>
      <w:marRight w:val="0"/>
      <w:marTop w:val="0"/>
      <w:marBottom w:val="0"/>
      <w:divBdr>
        <w:top w:val="none" w:sz="0" w:space="0" w:color="auto"/>
        <w:left w:val="none" w:sz="0" w:space="0" w:color="auto"/>
        <w:bottom w:val="none" w:sz="0" w:space="0" w:color="auto"/>
        <w:right w:val="none" w:sz="0" w:space="0" w:color="auto"/>
      </w:divBdr>
    </w:div>
    <w:div w:id="1029574378">
      <w:bodyDiv w:val="1"/>
      <w:marLeft w:val="0"/>
      <w:marRight w:val="0"/>
      <w:marTop w:val="0"/>
      <w:marBottom w:val="0"/>
      <w:divBdr>
        <w:top w:val="none" w:sz="0" w:space="0" w:color="auto"/>
        <w:left w:val="none" w:sz="0" w:space="0" w:color="auto"/>
        <w:bottom w:val="none" w:sz="0" w:space="0" w:color="auto"/>
        <w:right w:val="none" w:sz="0" w:space="0" w:color="auto"/>
      </w:divBdr>
    </w:div>
    <w:div w:id="1030036272">
      <w:bodyDiv w:val="1"/>
      <w:marLeft w:val="0"/>
      <w:marRight w:val="0"/>
      <w:marTop w:val="0"/>
      <w:marBottom w:val="0"/>
      <w:divBdr>
        <w:top w:val="none" w:sz="0" w:space="0" w:color="auto"/>
        <w:left w:val="none" w:sz="0" w:space="0" w:color="auto"/>
        <w:bottom w:val="none" w:sz="0" w:space="0" w:color="auto"/>
        <w:right w:val="none" w:sz="0" w:space="0" w:color="auto"/>
      </w:divBdr>
    </w:div>
    <w:div w:id="1066684876">
      <w:bodyDiv w:val="1"/>
      <w:marLeft w:val="0"/>
      <w:marRight w:val="0"/>
      <w:marTop w:val="0"/>
      <w:marBottom w:val="0"/>
      <w:divBdr>
        <w:top w:val="none" w:sz="0" w:space="0" w:color="auto"/>
        <w:left w:val="none" w:sz="0" w:space="0" w:color="auto"/>
        <w:bottom w:val="none" w:sz="0" w:space="0" w:color="auto"/>
        <w:right w:val="none" w:sz="0" w:space="0" w:color="auto"/>
      </w:divBdr>
      <w:divsChild>
        <w:div w:id="421293858">
          <w:marLeft w:val="734"/>
          <w:marRight w:val="0"/>
          <w:marTop w:val="101"/>
          <w:marBottom w:val="0"/>
          <w:divBdr>
            <w:top w:val="none" w:sz="0" w:space="0" w:color="auto"/>
            <w:left w:val="none" w:sz="0" w:space="0" w:color="auto"/>
            <w:bottom w:val="none" w:sz="0" w:space="0" w:color="auto"/>
            <w:right w:val="none" w:sz="0" w:space="0" w:color="auto"/>
          </w:divBdr>
        </w:div>
        <w:div w:id="261958033">
          <w:marLeft w:val="1426"/>
          <w:marRight w:val="0"/>
          <w:marTop w:val="96"/>
          <w:marBottom w:val="0"/>
          <w:divBdr>
            <w:top w:val="none" w:sz="0" w:space="0" w:color="auto"/>
            <w:left w:val="none" w:sz="0" w:space="0" w:color="auto"/>
            <w:bottom w:val="none" w:sz="0" w:space="0" w:color="auto"/>
            <w:right w:val="none" w:sz="0" w:space="0" w:color="auto"/>
          </w:divBdr>
        </w:div>
        <w:div w:id="1094285695">
          <w:marLeft w:val="1426"/>
          <w:marRight w:val="0"/>
          <w:marTop w:val="96"/>
          <w:marBottom w:val="0"/>
          <w:divBdr>
            <w:top w:val="none" w:sz="0" w:space="0" w:color="auto"/>
            <w:left w:val="none" w:sz="0" w:space="0" w:color="auto"/>
            <w:bottom w:val="none" w:sz="0" w:space="0" w:color="auto"/>
            <w:right w:val="none" w:sz="0" w:space="0" w:color="auto"/>
          </w:divBdr>
        </w:div>
        <w:div w:id="1013842944">
          <w:marLeft w:val="1426"/>
          <w:marRight w:val="0"/>
          <w:marTop w:val="96"/>
          <w:marBottom w:val="0"/>
          <w:divBdr>
            <w:top w:val="none" w:sz="0" w:space="0" w:color="auto"/>
            <w:left w:val="none" w:sz="0" w:space="0" w:color="auto"/>
            <w:bottom w:val="none" w:sz="0" w:space="0" w:color="auto"/>
            <w:right w:val="none" w:sz="0" w:space="0" w:color="auto"/>
          </w:divBdr>
        </w:div>
        <w:div w:id="1897466575">
          <w:marLeft w:val="1426"/>
          <w:marRight w:val="0"/>
          <w:marTop w:val="96"/>
          <w:marBottom w:val="0"/>
          <w:divBdr>
            <w:top w:val="none" w:sz="0" w:space="0" w:color="auto"/>
            <w:left w:val="none" w:sz="0" w:space="0" w:color="auto"/>
            <w:bottom w:val="none" w:sz="0" w:space="0" w:color="auto"/>
            <w:right w:val="none" w:sz="0" w:space="0" w:color="auto"/>
          </w:divBdr>
        </w:div>
        <w:div w:id="831483129">
          <w:marLeft w:val="1426"/>
          <w:marRight w:val="0"/>
          <w:marTop w:val="96"/>
          <w:marBottom w:val="0"/>
          <w:divBdr>
            <w:top w:val="none" w:sz="0" w:space="0" w:color="auto"/>
            <w:left w:val="none" w:sz="0" w:space="0" w:color="auto"/>
            <w:bottom w:val="none" w:sz="0" w:space="0" w:color="auto"/>
            <w:right w:val="none" w:sz="0" w:space="0" w:color="auto"/>
          </w:divBdr>
        </w:div>
        <w:div w:id="667486074">
          <w:marLeft w:val="1426"/>
          <w:marRight w:val="0"/>
          <w:marTop w:val="96"/>
          <w:marBottom w:val="0"/>
          <w:divBdr>
            <w:top w:val="none" w:sz="0" w:space="0" w:color="auto"/>
            <w:left w:val="none" w:sz="0" w:space="0" w:color="auto"/>
            <w:bottom w:val="none" w:sz="0" w:space="0" w:color="auto"/>
            <w:right w:val="none" w:sz="0" w:space="0" w:color="auto"/>
          </w:divBdr>
        </w:div>
        <w:div w:id="1542477311">
          <w:marLeft w:val="734"/>
          <w:marRight w:val="0"/>
          <w:marTop w:val="101"/>
          <w:marBottom w:val="0"/>
          <w:divBdr>
            <w:top w:val="none" w:sz="0" w:space="0" w:color="auto"/>
            <w:left w:val="none" w:sz="0" w:space="0" w:color="auto"/>
            <w:bottom w:val="none" w:sz="0" w:space="0" w:color="auto"/>
            <w:right w:val="none" w:sz="0" w:space="0" w:color="auto"/>
          </w:divBdr>
        </w:div>
      </w:divsChild>
    </w:div>
    <w:div w:id="1070158043">
      <w:bodyDiv w:val="1"/>
      <w:marLeft w:val="0"/>
      <w:marRight w:val="0"/>
      <w:marTop w:val="0"/>
      <w:marBottom w:val="0"/>
      <w:divBdr>
        <w:top w:val="none" w:sz="0" w:space="0" w:color="auto"/>
        <w:left w:val="none" w:sz="0" w:space="0" w:color="auto"/>
        <w:bottom w:val="none" w:sz="0" w:space="0" w:color="auto"/>
        <w:right w:val="none" w:sz="0" w:space="0" w:color="auto"/>
      </w:divBdr>
    </w:div>
    <w:div w:id="1091052069">
      <w:bodyDiv w:val="1"/>
      <w:marLeft w:val="0"/>
      <w:marRight w:val="0"/>
      <w:marTop w:val="0"/>
      <w:marBottom w:val="0"/>
      <w:divBdr>
        <w:top w:val="none" w:sz="0" w:space="0" w:color="auto"/>
        <w:left w:val="none" w:sz="0" w:space="0" w:color="auto"/>
        <w:bottom w:val="none" w:sz="0" w:space="0" w:color="auto"/>
        <w:right w:val="none" w:sz="0" w:space="0" w:color="auto"/>
      </w:divBdr>
    </w:div>
    <w:div w:id="1097335696">
      <w:bodyDiv w:val="1"/>
      <w:marLeft w:val="0"/>
      <w:marRight w:val="0"/>
      <w:marTop w:val="0"/>
      <w:marBottom w:val="0"/>
      <w:divBdr>
        <w:top w:val="none" w:sz="0" w:space="0" w:color="auto"/>
        <w:left w:val="none" w:sz="0" w:space="0" w:color="auto"/>
        <w:bottom w:val="none" w:sz="0" w:space="0" w:color="auto"/>
        <w:right w:val="none" w:sz="0" w:space="0" w:color="auto"/>
      </w:divBdr>
    </w:div>
    <w:div w:id="1100951252">
      <w:bodyDiv w:val="1"/>
      <w:marLeft w:val="0"/>
      <w:marRight w:val="0"/>
      <w:marTop w:val="0"/>
      <w:marBottom w:val="0"/>
      <w:divBdr>
        <w:top w:val="none" w:sz="0" w:space="0" w:color="auto"/>
        <w:left w:val="none" w:sz="0" w:space="0" w:color="auto"/>
        <w:bottom w:val="none" w:sz="0" w:space="0" w:color="auto"/>
        <w:right w:val="none" w:sz="0" w:space="0" w:color="auto"/>
      </w:divBdr>
      <w:divsChild>
        <w:div w:id="551960215">
          <w:marLeft w:val="734"/>
          <w:marRight w:val="0"/>
          <w:marTop w:val="125"/>
          <w:marBottom w:val="0"/>
          <w:divBdr>
            <w:top w:val="none" w:sz="0" w:space="0" w:color="auto"/>
            <w:left w:val="none" w:sz="0" w:space="0" w:color="auto"/>
            <w:bottom w:val="none" w:sz="0" w:space="0" w:color="auto"/>
            <w:right w:val="none" w:sz="0" w:space="0" w:color="auto"/>
          </w:divBdr>
        </w:div>
        <w:div w:id="1335037883">
          <w:marLeft w:val="734"/>
          <w:marRight w:val="0"/>
          <w:marTop w:val="125"/>
          <w:marBottom w:val="0"/>
          <w:divBdr>
            <w:top w:val="none" w:sz="0" w:space="0" w:color="auto"/>
            <w:left w:val="none" w:sz="0" w:space="0" w:color="auto"/>
            <w:bottom w:val="none" w:sz="0" w:space="0" w:color="auto"/>
            <w:right w:val="none" w:sz="0" w:space="0" w:color="auto"/>
          </w:divBdr>
        </w:div>
        <w:div w:id="163668526">
          <w:marLeft w:val="734"/>
          <w:marRight w:val="0"/>
          <w:marTop w:val="125"/>
          <w:marBottom w:val="0"/>
          <w:divBdr>
            <w:top w:val="none" w:sz="0" w:space="0" w:color="auto"/>
            <w:left w:val="none" w:sz="0" w:space="0" w:color="auto"/>
            <w:bottom w:val="none" w:sz="0" w:space="0" w:color="auto"/>
            <w:right w:val="none" w:sz="0" w:space="0" w:color="auto"/>
          </w:divBdr>
        </w:div>
        <w:div w:id="917444634">
          <w:marLeft w:val="734"/>
          <w:marRight w:val="0"/>
          <w:marTop w:val="125"/>
          <w:marBottom w:val="0"/>
          <w:divBdr>
            <w:top w:val="none" w:sz="0" w:space="0" w:color="auto"/>
            <w:left w:val="none" w:sz="0" w:space="0" w:color="auto"/>
            <w:bottom w:val="none" w:sz="0" w:space="0" w:color="auto"/>
            <w:right w:val="none" w:sz="0" w:space="0" w:color="auto"/>
          </w:divBdr>
        </w:div>
        <w:div w:id="1049113361">
          <w:marLeft w:val="734"/>
          <w:marRight w:val="0"/>
          <w:marTop w:val="125"/>
          <w:marBottom w:val="0"/>
          <w:divBdr>
            <w:top w:val="none" w:sz="0" w:space="0" w:color="auto"/>
            <w:left w:val="none" w:sz="0" w:space="0" w:color="auto"/>
            <w:bottom w:val="none" w:sz="0" w:space="0" w:color="auto"/>
            <w:right w:val="none" w:sz="0" w:space="0" w:color="auto"/>
          </w:divBdr>
        </w:div>
        <w:div w:id="783965662">
          <w:marLeft w:val="734"/>
          <w:marRight w:val="0"/>
          <w:marTop w:val="125"/>
          <w:marBottom w:val="0"/>
          <w:divBdr>
            <w:top w:val="none" w:sz="0" w:space="0" w:color="auto"/>
            <w:left w:val="none" w:sz="0" w:space="0" w:color="auto"/>
            <w:bottom w:val="none" w:sz="0" w:space="0" w:color="auto"/>
            <w:right w:val="none" w:sz="0" w:space="0" w:color="auto"/>
          </w:divBdr>
        </w:div>
      </w:divsChild>
    </w:div>
    <w:div w:id="1128165435">
      <w:bodyDiv w:val="1"/>
      <w:marLeft w:val="0"/>
      <w:marRight w:val="0"/>
      <w:marTop w:val="0"/>
      <w:marBottom w:val="0"/>
      <w:divBdr>
        <w:top w:val="none" w:sz="0" w:space="0" w:color="auto"/>
        <w:left w:val="none" w:sz="0" w:space="0" w:color="auto"/>
        <w:bottom w:val="none" w:sz="0" w:space="0" w:color="auto"/>
        <w:right w:val="none" w:sz="0" w:space="0" w:color="auto"/>
      </w:divBdr>
    </w:div>
    <w:div w:id="1135756358">
      <w:bodyDiv w:val="1"/>
      <w:marLeft w:val="0"/>
      <w:marRight w:val="0"/>
      <w:marTop w:val="0"/>
      <w:marBottom w:val="0"/>
      <w:divBdr>
        <w:top w:val="none" w:sz="0" w:space="0" w:color="auto"/>
        <w:left w:val="none" w:sz="0" w:space="0" w:color="auto"/>
        <w:bottom w:val="none" w:sz="0" w:space="0" w:color="auto"/>
        <w:right w:val="none" w:sz="0" w:space="0" w:color="auto"/>
      </w:divBdr>
    </w:div>
    <w:div w:id="1144275339">
      <w:bodyDiv w:val="1"/>
      <w:marLeft w:val="0"/>
      <w:marRight w:val="0"/>
      <w:marTop w:val="0"/>
      <w:marBottom w:val="0"/>
      <w:divBdr>
        <w:top w:val="none" w:sz="0" w:space="0" w:color="auto"/>
        <w:left w:val="none" w:sz="0" w:space="0" w:color="auto"/>
        <w:bottom w:val="none" w:sz="0" w:space="0" w:color="auto"/>
        <w:right w:val="none" w:sz="0" w:space="0" w:color="auto"/>
      </w:divBdr>
    </w:div>
    <w:div w:id="1146238841">
      <w:bodyDiv w:val="1"/>
      <w:marLeft w:val="0"/>
      <w:marRight w:val="0"/>
      <w:marTop w:val="0"/>
      <w:marBottom w:val="0"/>
      <w:divBdr>
        <w:top w:val="none" w:sz="0" w:space="0" w:color="auto"/>
        <w:left w:val="none" w:sz="0" w:space="0" w:color="auto"/>
        <w:bottom w:val="none" w:sz="0" w:space="0" w:color="auto"/>
        <w:right w:val="none" w:sz="0" w:space="0" w:color="auto"/>
      </w:divBdr>
      <w:divsChild>
        <w:div w:id="1532063373">
          <w:marLeft w:val="734"/>
          <w:marRight w:val="0"/>
          <w:marTop w:val="144"/>
          <w:marBottom w:val="0"/>
          <w:divBdr>
            <w:top w:val="none" w:sz="0" w:space="0" w:color="auto"/>
            <w:left w:val="none" w:sz="0" w:space="0" w:color="auto"/>
            <w:bottom w:val="none" w:sz="0" w:space="0" w:color="auto"/>
            <w:right w:val="none" w:sz="0" w:space="0" w:color="auto"/>
          </w:divBdr>
        </w:div>
      </w:divsChild>
    </w:div>
    <w:div w:id="1150169786">
      <w:bodyDiv w:val="1"/>
      <w:marLeft w:val="0"/>
      <w:marRight w:val="0"/>
      <w:marTop w:val="0"/>
      <w:marBottom w:val="0"/>
      <w:divBdr>
        <w:top w:val="none" w:sz="0" w:space="0" w:color="auto"/>
        <w:left w:val="none" w:sz="0" w:space="0" w:color="auto"/>
        <w:bottom w:val="none" w:sz="0" w:space="0" w:color="auto"/>
        <w:right w:val="none" w:sz="0" w:space="0" w:color="auto"/>
      </w:divBdr>
    </w:div>
    <w:div w:id="1232929555">
      <w:bodyDiv w:val="1"/>
      <w:marLeft w:val="0"/>
      <w:marRight w:val="0"/>
      <w:marTop w:val="0"/>
      <w:marBottom w:val="0"/>
      <w:divBdr>
        <w:top w:val="none" w:sz="0" w:space="0" w:color="auto"/>
        <w:left w:val="none" w:sz="0" w:space="0" w:color="auto"/>
        <w:bottom w:val="none" w:sz="0" w:space="0" w:color="auto"/>
        <w:right w:val="none" w:sz="0" w:space="0" w:color="auto"/>
      </w:divBdr>
    </w:div>
    <w:div w:id="1238204000">
      <w:bodyDiv w:val="1"/>
      <w:marLeft w:val="0"/>
      <w:marRight w:val="0"/>
      <w:marTop w:val="0"/>
      <w:marBottom w:val="0"/>
      <w:divBdr>
        <w:top w:val="none" w:sz="0" w:space="0" w:color="auto"/>
        <w:left w:val="none" w:sz="0" w:space="0" w:color="auto"/>
        <w:bottom w:val="none" w:sz="0" w:space="0" w:color="auto"/>
        <w:right w:val="none" w:sz="0" w:space="0" w:color="auto"/>
      </w:divBdr>
    </w:div>
    <w:div w:id="1299258237">
      <w:bodyDiv w:val="1"/>
      <w:marLeft w:val="0"/>
      <w:marRight w:val="0"/>
      <w:marTop w:val="0"/>
      <w:marBottom w:val="0"/>
      <w:divBdr>
        <w:top w:val="none" w:sz="0" w:space="0" w:color="auto"/>
        <w:left w:val="none" w:sz="0" w:space="0" w:color="auto"/>
        <w:bottom w:val="none" w:sz="0" w:space="0" w:color="auto"/>
        <w:right w:val="none" w:sz="0" w:space="0" w:color="auto"/>
      </w:divBdr>
    </w:div>
    <w:div w:id="1316572904">
      <w:bodyDiv w:val="1"/>
      <w:marLeft w:val="0"/>
      <w:marRight w:val="0"/>
      <w:marTop w:val="0"/>
      <w:marBottom w:val="0"/>
      <w:divBdr>
        <w:top w:val="none" w:sz="0" w:space="0" w:color="auto"/>
        <w:left w:val="none" w:sz="0" w:space="0" w:color="auto"/>
        <w:bottom w:val="none" w:sz="0" w:space="0" w:color="auto"/>
        <w:right w:val="none" w:sz="0" w:space="0" w:color="auto"/>
      </w:divBdr>
    </w:div>
    <w:div w:id="1321811796">
      <w:bodyDiv w:val="1"/>
      <w:marLeft w:val="0"/>
      <w:marRight w:val="0"/>
      <w:marTop w:val="0"/>
      <w:marBottom w:val="0"/>
      <w:divBdr>
        <w:top w:val="none" w:sz="0" w:space="0" w:color="auto"/>
        <w:left w:val="none" w:sz="0" w:space="0" w:color="auto"/>
        <w:bottom w:val="none" w:sz="0" w:space="0" w:color="auto"/>
        <w:right w:val="none" w:sz="0" w:space="0" w:color="auto"/>
      </w:divBdr>
    </w:div>
    <w:div w:id="1341155054">
      <w:bodyDiv w:val="1"/>
      <w:marLeft w:val="0"/>
      <w:marRight w:val="0"/>
      <w:marTop w:val="0"/>
      <w:marBottom w:val="0"/>
      <w:divBdr>
        <w:top w:val="none" w:sz="0" w:space="0" w:color="auto"/>
        <w:left w:val="none" w:sz="0" w:space="0" w:color="auto"/>
        <w:bottom w:val="none" w:sz="0" w:space="0" w:color="auto"/>
        <w:right w:val="none" w:sz="0" w:space="0" w:color="auto"/>
      </w:divBdr>
    </w:div>
    <w:div w:id="1344353960">
      <w:bodyDiv w:val="1"/>
      <w:marLeft w:val="0"/>
      <w:marRight w:val="0"/>
      <w:marTop w:val="0"/>
      <w:marBottom w:val="0"/>
      <w:divBdr>
        <w:top w:val="none" w:sz="0" w:space="0" w:color="auto"/>
        <w:left w:val="none" w:sz="0" w:space="0" w:color="auto"/>
        <w:bottom w:val="none" w:sz="0" w:space="0" w:color="auto"/>
        <w:right w:val="none" w:sz="0" w:space="0" w:color="auto"/>
      </w:divBdr>
    </w:div>
    <w:div w:id="1356233159">
      <w:bodyDiv w:val="1"/>
      <w:marLeft w:val="0"/>
      <w:marRight w:val="0"/>
      <w:marTop w:val="0"/>
      <w:marBottom w:val="0"/>
      <w:divBdr>
        <w:top w:val="none" w:sz="0" w:space="0" w:color="auto"/>
        <w:left w:val="none" w:sz="0" w:space="0" w:color="auto"/>
        <w:bottom w:val="none" w:sz="0" w:space="0" w:color="auto"/>
        <w:right w:val="none" w:sz="0" w:space="0" w:color="auto"/>
      </w:divBdr>
    </w:div>
    <w:div w:id="1442846922">
      <w:bodyDiv w:val="1"/>
      <w:marLeft w:val="0"/>
      <w:marRight w:val="0"/>
      <w:marTop w:val="0"/>
      <w:marBottom w:val="0"/>
      <w:divBdr>
        <w:top w:val="none" w:sz="0" w:space="0" w:color="auto"/>
        <w:left w:val="none" w:sz="0" w:space="0" w:color="auto"/>
        <w:bottom w:val="none" w:sz="0" w:space="0" w:color="auto"/>
        <w:right w:val="none" w:sz="0" w:space="0" w:color="auto"/>
      </w:divBdr>
    </w:div>
    <w:div w:id="1472408609">
      <w:bodyDiv w:val="1"/>
      <w:marLeft w:val="0"/>
      <w:marRight w:val="0"/>
      <w:marTop w:val="0"/>
      <w:marBottom w:val="0"/>
      <w:divBdr>
        <w:top w:val="none" w:sz="0" w:space="0" w:color="auto"/>
        <w:left w:val="none" w:sz="0" w:space="0" w:color="auto"/>
        <w:bottom w:val="none" w:sz="0" w:space="0" w:color="auto"/>
        <w:right w:val="none" w:sz="0" w:space="0" w:color="auto"/>
      </w:divBdr>
    </w:div>
    <w:div w:id="1553810980">
      <w:bodyDiv w:val="1"/>
      <w:marLeft w:val="0"/>
      <w:marRight w:val="0"/>
      <w:marTop w:val="0"/>
      <w:marBottom w:val="0"/>
      <w:divBdr>
        <w:top w:val="none" w:sz="0" w:space="0" w:color="auto"/>
        <w:left w:val="none" w:sz="0" w:space="0" w:color="auto"/>
        <w:bottom w:val="none" w:sz="0" w:space="0" w:color="auto"/>
        <w:right w:val="none" w:sz="0" w:space="0" w:color="auto"/>
      </w:divBdr>
    </w:div>
    <w:div w:id="1559054830">
      <w:bodyDiv w:val="1"/>
      <w:marLeft w:val="0"/>
      <w:marRight w:val="0"/>
      <w:marTop w:val="0"/>
      <w:marBottom w:val="0"/>
      <w:divBdr>
        <w:top w:val="none" w:sz="0" w:space="0" w:color="auto"/>
        <w:left w:val="none" w:sz="0" w:space="0" w:color="auto"/>
        <w:bottom w:val="none" w:sz="0" w:space="0" w:color="auto"/>
        <w:right w:val="none" w:sz="0" w:space="0" w:color="auto"/>
      </w:divBdr>
    </w:div>
    <w:div w:id="1655645018">
      <w:bodyDiv w:val="1"/>
      <w:marLeft w:val="0"/>
      <w:marRight w:val="0"/>
      <w:marTop w:val="0"/>
      <w:marBottom w:val="0"/>
      <w:divBdr>
        <w:top w:val="none" w:sz="0" w:space="0" w:color="auto"/>
        <w:left w:val="none" w:sz="0" w:space="0" w:color="auto"/>
        <w:bottom w:val="none" w:sz="0" w:space="0" w:color="auto"/>
        <w:right w:val="none" w:sz="0" w:space="0" w:color="auto"/>
      </w:divBdr>
      <w:divsChild>
        <w:div w:id="1691370098">
          <w:marLeft w:val="907"/>
          <w:marRight w:val="0"/>
          <w:marTop w:val="101"/>
          <w:marBottom w:val="0"/>
          <w:divBdr>
            <w:top w:val="none" w:sz="0" w:space="0" w:color="auto"/>
            <w:left w:val="none" w:sz="0" w:space="0" w:color="auto"/>
            <w:bottom w:val="none" w:sz="0" w:space="0" w:color="auto"/>
            <w:right w:val="none" w:sz="0" w:space="0" w:color="auto"/>
          </w:divBdr>
        </w:div>
        <w:div w:id="685445090">
          <w:marLeft w:val="1526"/>
          <w:marRight w:val="0"/>
          <w:marTop w:val="96"/>
          <w:marBottom w:val="0"/>
          <w:divBdr>
            <w:top w:val="none" w:sz="0" w:space="0" w:color="auto"/>
            <w:left w:val="none" w:sz="0" w:space="0" w:color="auto"/>
            <w:bottom w:val="none" w:sz="0" w:space="0" w:color="auto"/>
            <w:right w:val="none" w:sz="0" w:space="0" w:color="auto"/>
          </w:divBdr>
        </w:div>
        <w:div w:id="1892227639">
          <w:marLeft w:val="1526"/>
          <w:marRight w:val="0"/>
          <w:marTop w:val="96"/>
          <w:marBottom w:val="0"/>
          <w:divBdr>
            <w:top w:val="none" w:sz="0" w:space="0" w:color="auto"/>
            <w:left w:val="none" w:sz="0" w:space="0" w:color="auto"/>
            <w:bottom w:val="none" w:sz="0" w:space="0" w:color="auto"/>
            <w:right w:val="none" w:sz="0" w:space="0" w:color="auto"/>
          </w:divBdr>
        </w:div>
        <w:div w:id="1124537570">
          <w:marLeft w:val="1526"/>
          <w:marRight w:val="0"/>
          <w:marTop w:val="96"/>
          <w:marBottom w:val="0"/>
          <w:divBdr>
            <w:top w:val="none" w:sz="0" w:space="0" w:color="auto"/>
            <w:left w:val="none" w:sz="0" w:space="0" w:color="auto"/>
            <w:bottom w:val="none" w:sz="0" w:space="0" w:color="auto"/>
            <w:right w:val="none" w:sz="0" w:space="0" w:color="auto"/>
          </w:divBdr>
        </w:div>
        <w:div w:id="494691474">
          <w:marLeft w:val="2117"/>
          <w:marRight w:val="0"/>
          <w:marTop w:val="86"/>
          <w:marBottom w:val="0"/>
          <w:divBdr>
            <w:top w:val="none" w:sz="0" w:space="0" w:color="auto"/>
            <w:left w:val="none" w:sz="0" w:space="0" w:color="auto"/>
            <w:bottom w:val="none" w:sz="0" w:space="0" w:color="auto"/>
            <w:right w:val="none" w:sz="0" w:space="0" w:color="auto"/>
          </w:divBdr>
        </w:div>
        <w:div w:id="1376468183">
          <w:marLeft w:val="2117"/>
          <w:marRight w:val="0"/>
          <w:marTop w:val="86"/>
          <w:marBottom w:val="0"/>
          <w:divBdr>
            <w:top w:val="none" w:sz="0" w:space="0" w:color="auto"/>
            <w:left w:val="none" w:sz="0" w:space="0" w:color="auto"/>
            <w:bottom w:val="none" w:sz="0" w:space="0" w:color="auto"/>
            <w:right w:val="none" w:sz="0" w:space="0" w:color="auto"/>
          </w:divBdr>
        </w:div>
        <w:div w:id="442265854">
          <w:marLeft w:val="2117"/>
          <w:marRight w:val="0"/>
          <w:marTop w:val="86"/>
          <w:marBottom w:val="0"/>
          <w:divBdr>
            <w:top w:val="none" w:sz="0" w:space="0" w:color="auto"/>
            <w:left w:val="none" w:sz="0" w:space="0" w:color="auto"/>
            <w:bottom w:val="none" w:sz="0" w:space="0" w:color="auto"/>
            <w:right w:val="none" w:sz="0" w:space="0" w:color="auto"/>
          </w:divBdr>
        </w:div>
      </w:divsChild>
    </w:div>
    <w:div w:id="1722896654">
      <w:bodyDiv w:val="1"/>
      <w:marLeft w:val="0"/>
      <w:marRight w:val="0"/>
      <w:marTop w:val="0"/>
      <w:marBottom w:val="0"/>
      <w:divBdr>
        <w:top w:val="none" w:sz="0" w:space="0" w:color="auto"/>
        <w:left w:val="none" w:sz="0" w:space="0" w:color="auto"/>
        <w:bottom w:val="none" w:sz="0" w:space="0" w:color="auto"/>
        <w:right w:val="none" w:sz="0" w:space="0" w:color="auto"/>
      </w:divBdr>
    </w:div>
    <w:div w:id="1724330609">
      <w:bodyDiv w:val="1"/>
      <w:marLeft w:val="0"/>
      <w:marRight w:val="0"/>
      <w:marTop w:val="0"/>
      <w:marBottom w:val="0"/>
      <w:divBdr>
        <w:top w:val="none" w:sz="0" w:space="0" w:color="auto"/>
        <w:left w:val="none" w:sz="0" w:space="0" w:color="auto"/>
        <w:bottom w:val="none" w:sz="0" w:space="0" w:color="auto"/>
        <w:right w:val="none" w:sz="0" w:space="0" w:color="auto"/>
      </w:divBdr>
      <w:divsChild>
        <w:div w:id="592395939">
          <w:marLeft w:val="734"/>
          <w:marRight w:val="0"/>
          <w:marTop w:val="144"/>
          <w:marBottom w:val="0"/>
          <w:divBdr>
            <w:top w:val="none" w:sz="0" w:space="0" w:color="auto"/>
            <w:left w:val="none" w:sz="0" w:space="0" w:color="auto"/>
            <w:bottom w:val="none" w:sz="0" w:space="0" w:color="auto"/>
            <w:right w:val="none" w:sz="0" w:space="0" w:color="auto"/>
          </w:divBdr>
        </w:div>
        <w:div w:id="543172939">
          <w:marLeft w:val="734"/>
          <w:marRight w:val="0"/>
          <w:marTop w:val="144"/>
          <w:marBottom w:val="0"/>
          <w:divBdr>
            <w:top w:val="none" w:sz="0" w:space="0" w:color="auto"/>
            <w:left w:val="none" w:sz="0" w:space="0" w:color="auto"/>
            <w:bottom w:val="none" w:sz="0" w:space="0" w:color="auto"/>
            <w:right w:val="none" w:sz="0" w:space="0" w:color="auto"/>
          </w:divBdr>
        </w:div>
        <w:div w:id="1197045367">
          <w:marLeft w:val="734"/>
          <w:marRight w:val="0"/>
          <w:marTop w:val="144"/>
          <w:marBottom w:val="0"/>
          <w:divBdr>
            <w:top w:val="none" w:sz="0" w:space="0" w:color="auto"/>
            <w:left w:val="none" w:sz="0" w:space="0" w:color="auto"/>
            <w:bottom w:val="none" w:sz="0" w:space="0" w:color="auto"/>
            <w:right w:val="none" w:sz="0" w:space="0" w:color="auto"/>
          </w:divBdr>
        </w:div>
      </w:divsChild>
    </w:div>
    <w:div w:id="1795100217">
      <w:bodyDiv w:val="1"/>
      <w:marLeft w:val="0"/>
      <w:marRight w:val="0"/>
      <w:marTop w:val="0"/>
      <w:marBottom w:val="0"/>
      <w:divBdr>
        <w:top w:val="none" w:sz="0" w:space="0" w:color="auto"/>
        <w:left w:val="none" w:sz="0" w:space="0" w:color="auto"/>
        <w:bottom w:val="none" w:sz="0" w:space="0" w:color="auto"/>
        <w:right w:val="none" w:sz="0" w:space="0" w:color="auto"/>
      </w:divBdr>
    </w:div>
    <w:div w:id="1877541019">
      <w:bodyDiv w:val="1"/>
      <w:marLeft w:val="0"/>
      <w:marRight w:val="0"/>
      <w:marTop w:val="0"/>
      <w:marBottom w:val="0"/>
      <w:divBdr>
        <w:top w:val="none" w:sz="0" w:space="0" w:color="auto"/>
        <w:left w:val="none" w:sz="0" w:space="0" w:color="auto"/>
        <w:bottom w:val="none" w:sz="0" w:space="0" w:color="auto"/>
        <w:right w:val="none" w:sz="0" w:space="0" w:color="auto"/>
      </w:divBdr>
    </w:div>
    <w:div w:id="1911382747">
      <w:bodyDiv w:val="1"/>
      <w:marLeft w:val="0"/>
      <w:marRight w:val="0"/>
      <w:marTop w:val="0"/>
      <w:marBottom w:val="0"/>
      <w:divBdr>
        <w:top w:val="none" w:sz="0" w:space="0" w:color="auto"/>
        <w:left w:val="none" w:sz="0" w:space="0" w:color="auto"/>
        <w:bottom w:val="none" w:sz="0" w:space="0" w:color="auto"/>
        <w:right w:val="none" w:sz="0" w:space="0" w:color="auto"/>
      </w:divBdr>
    </w:div>
    <w:div w:id="1917086772">
      <w:bodyDiv w:val="1"/>
      <w:marLeft w:val="0"/>
      <w:marRight w:val="0"/>
      <w:marTop w:val="0"/>
      <w:marBottom w:val="0"/>
      <w:divBdr>
        <w:top w:val="none" w:sz="0" w:space="0" w:color="auto"/>
        <w:left w:val="none" w:sz="0" w:space="0" w:color="auto"/>
        <w:bottom w:val="none" w:sz="0" w:space="0" w:color="auto"/>
        <w:right w:val="none" w:sz="0" w:space="0" w:color="auto"/>
      </w:divBdr>
      <w:divsChild>
        <w:div w:id="2083484392">
          <w:marLeft w:val="734"/>
          <w:marRight w:val="0"/>
          <w:marTop w:val="144"/>
          <w:marBottom w:val="0"/>
          <w:divBdr>
            <w:top w:val="none" w:sz="0" w:space="0" w:color="auto"/>
            <w:left w:val="none" w:sz="0" w:space="0" w:color="auto"/>
            <w:bottom w:val="none" w:sz="0" w:space="0" w:color="auto"/>
            <w:right w:val="none" w:sz="0" w:space="0" w:color="auto"/>
          </w:divBdr>
        </w:div>
        <w:div w:id="1646085591">
          <w:marLeft w:val="734"/>
          <w:marRight w:val="0"/>
          <w:marTop w:val="144"/>
          <w:marBottom w:val="0"/>
          <w:divBdr>
            <w:top w:val="none" w:sz="0" w:space="0" w:color="auto"/>
            <w:left w:val="none" w:sz="0" w:space="0" w:color="auto"/>
            <w:bottom w:val="none" w:sz="0" w:space="0" w:color="auto"/>
            <w:right w:val="none" w:sz="0" w:space="0" w:color="auto"/>
          </w:divBdr>
        </w:div>
      </w:divsChild>
    </w:div>
    <w:div w:id="1919516537">
      <w:bodyDiv w:val="1"/>
      <w:marLeft w:val="0"/>
      <w:marRight w:val="0"/>
      <w:marTop w:val="0"/>
      <w:marBottom w:val="0"/>
      <w:divBdr>
        <w:top w:val="none" w:sz="0" w:space="0" w:color="auto"/>
        <w:left w:val="none" w:sz="0" w:space="0" w:color="auto"/>
        <w:bottom w:val="none" w:sz="0" w:space="0" w:color="auto"/>
        <w:right w:val="none" w:sz="0" w:space="0" w:color="auto"/>
      </w:divBdr>
    </w:div>
    <w:div w:id="1941989427">
      <w:bodyDiv w:val="1"/>
      <w:marLeft w:val="0"/>
      <w:marRight w:val="0"/>
      <w:marTop w:val="0"/>
      <w:marBottom w:val="0"/>
      <w:divBdr>
        <w:top w:val="none" w:sz="0" w:space="0" w:color="auto"/>
        <w:left w:val="none" w:sz="0" w:space="0" w:color="auto"/>
        <w:bottom w:val="none" w:sz="0" w:space="0" w:color="auto"/>
        <w:right w:val="none" w:sz="0" w:space="0" w:color="auto"/>
      </w:divBdr>
    </w:div>
    <w:div w:id="1945114555">
      <w:bodyDiv w:val="1"/>
      <w:marLeft w:val="0"/>
      <w:marRight w:val="0"/>
      <w:marTop w:val="0"/>
      <w:marBottom w:val="0"/>
      <w:divBdr>
        <w:top w:val="none" w:sz="0" w:space="0" w:color="auto"/>
        <w:left w:val="none" w:sz="0" w:space="0" w:color="auto"/>
        <w:bottom w:val="none" w:sz="0" w:space="0" w:color="auto"/>
        <w:right w:val="none" w:sz="0" w:space="0" w:color="auto"/>
      </w:divBdr>
    </w:div>
    <w:div w:id="1968968340">
      <w:bodyDiv w:val="1"/>
      <w:marLeft w:val="0"/>
      <w:marRight w:val="0"/>
      <w:marTop w:val="0"/>
      <w:marBottom w:val="0"/>
      <w:divBdr>
        <w:top w:val="none" w:sz="0" w:space="0" w:color="auto"/>
        <w:left w:val="none" w:sz="0" w:space="0" w:color="auto"/>
        <w:bottom w:val="none" w:sz="0" w:space="0" w:color="auto"/>
        <w:right w:val="none" w:sz="0" w:space="0" w:color="auto"/>
      </w:divBdr>
    </w:div>
    <w:div w:id="1992588547">
      <w:bodyDiv w:val="1"/>
      <w:marLeft w:val="0"/>
      <w:marRight w:val="0"/>
      <w:marTop w:val="0"/>
      <w:marBottom w:val="0"/>
      <w:divBdr>
        <w:top w:val="none" w:sz="0" w:space="0" w:color="auto"/>
        <w:left w:val="none" w:sz="0" w:space="0" w:color="auto"/>
        <w:bottom w:val="none" w:sz="0" w:space="0" w:color="auto"/>
        <w:right w:val="none" w:sz="0" w:space="0" w:color="auto"/>
      </w:divBdr>
    </w:div>
    <w:div w:id="2030793217">
      <w:bodyDiv w:val="1"/>
      <w:marLeft w:val="0"/>
      <w:marRight w:val="0"/>
      <w:marTop w:val="0"/>
      <w:marBottom w:val="0"/>
      <w:divBdr>
        <w:top w:val="none" w:sz="0" w:space="0" w:color="auto"/>
        <w:left w:val="none" w:sz="0" w:space="0" w:color="auto"/>
        <w:bottom w:val="none" w:sz="0" w:space="0" w:color="auto"/>
        <w:right w:val="none" w:sz="0" w:space="0" w:color="auto"/>
      </w:divBdr>
    </w:div>
    <w:div w:id="2033068454">
      <w:bodyDiv w:val="1"/>
      <w:marLeft w:val="0"/>
      <w:marRight w:val="0"/>
      <w:marTop w:val="0"/>
      <w:marBottom w:val="0"/>
      <w:divBdr>
        <w:top w:val="none" w:sz="0" w:space="0" w:color="auto"/>
        <w:left w:val="none" w:sz="0" w:space="0" w:color="auto"/>
        <w:bottom w:val="none" w:sz="0" w:space="0" w:color="auto"/>
        <w:right w:val="none" w:sz="0" w:space="0" w:color="auto"/>
      </w:divBdr>
    </w:div>
    <w:div w:id="2044012165">
      <w:bodyDiv w:val="1"/>
      <w:marLeft w:val="0"/>
      <w:marRight w:val="0"/>
      <w:marTop w:val="0"/>
      <w:marBottom w:val="0"/>
      <w:divBdr>
        <w:top w:val="none" w:sz="0" w:space="0" w:color="auto"/>
        <w:left w:val="none" w:sz="0" w:space="0" w:color="auto"/>
        <w:bottom w:val="none" w:sz="0" w:space="0" w:color="auto"/>
        <w:right w:val="none" w:sz="0" w:space="0" w:color="auto"/>
      </w:divBdr>
    </w:div>
    <w:div w:id="2049600444">
      <w:bodyDiv w:val="1"/>
      <w:marLeft w:val="0"/>
      <w:marRight w:val="0"/>
      <w:marTop w:val="0"/>
      <w:marBottom w:val="0"/>
      <w:divBdr>
        <w:top w:val="none" w:sz="0" w:space="0" w:color="auto"/>
        <w:left w:val="none" w:sz="0" w:space="0" w:color="auto"/>
        <w:bottom w:val="none" w:sz="0" w:space="0" w:color="auto"/>
        <w:right w:val="none" w:sz="0" w:space="0" w:color="auto"/>
      </w:divBdr>
      <w:divsChild>
        <w:div w:id="1525748056">
          <w:marLeft w:val="734"/>
          <w:marRight w:val="0"/>
          <w:marTop w:val="144"/>
          <w:marBottom w:val="0"/>
          <w:divBdr>
            <w:top w:val="none" w:sz="0" w:space="0" w:color="auto"/>
            <w:left w:val="none" w:sz="0" w:space="0" w:color="auto"/>
            <w:bottom w:val="none" w:sz="0" w:space="0" w:color="auto"/>
            <w:right w:val="none" w:sz="0" w:space="0" w:color="auto"/>
          </w:divBdr>
        </w:div>
        <w:div w:id="1842769175">
          <w:marLeft w:val="734"/>
          <w:marRight w:val="0"/>
          <w:marTop w:val="144"/>
          <w:marBottom w:val="0"/>
          <w:divBdr>
            <w:top w:val="none" w:sz="0" w:space="0" w:color="auto"/>
            <w:left w:val="none" w:sz="0" w:space="0" w:color="auto"/>
            <w:bottom w:val="none" w:sz="0" w:space="0" w:color="auto"/>
            <w:right w:val="none" w:sz="0" w:space="0" w:color="auto"/>
          </w:divBdr>
        </w:div>
        <w:div w:id="653728468">
          <w:marLeft w:val="734"/>
          <w:marRight w:val="0"/>
          <w:marTop w:val="144"/>
          <w:marBottom w:val="0"/>
          <w:divBdr>
            <w:top w:val="none" w:sz="0" w:space="0" w:color="auto"/>
            <w:left w:val="none" w:sz="0" w:space="0" w:color="auto"/>
            <w:bottom w:val="none" w:sz="0" w:space="0" w:color="auto"/>
            <w:right w:val="none" w:sz="0" w:space="0" w:color="auto"/>
          </w:divBdr>
        </w:div>
        <w:div w:id="1199247471">
          <w:marLeft w:val="734"/>
          <w:marRight w:val="0"/>
          <w:marTop w:val="144"/>
          <w:marBottom w:val="0"/>
          <w:divBdr>
            <w:top w:val="none" w:sz="0" w:space="0" w:color="auto"/>
            <w:left w:val="none" w:sz="0" w:space="0" w:color="auto"/>
            <w:bottom w:val="none" w:sz="0" w:space="0" w:color="auto"/>
            <w:right w:val="none" w:sz="0" w:space="0" w:color="auto"/>
          </w:divBdr>
        </w:div>
      </w:divsChild>
    </w:div>
    <w:div w:id="2062820731">
      <w:bodyDiv w:val="1"/>
      <w:marLeft w:val="0"/>
      <w:marRight w:val="0"/>
      <w:marTop w:val="0"/>
      <w:marBottom w:val="0"/>
      <w:divBdr>
        <w:top w:val="none" w:sz="0" w:space="0" w:color="auto"/>
        <w:left w:val="none" w:sz="0" w:space="0" w:color="auto"/>
        <w:bottom w:val="none" w:sz="0" w:space="0" w:color="auto"/>
        <w:right w:val="none" w:sz="0" w:space="0" w:color="auto"/>
      </w:divBdr>
    </w:div>
    <w:div w:id="2100133580">
      <w:bodyDiv w:val="1"/>
      <w:marLeft w:val="0"/>
      <w:marRight w:val="0"/>
      <w:marTop w:val="0"/>
      <w:marBottom w:val="0"/>
      <w:divBdr>
        <w:top w:val="none" w:sz="0" w:space="0" w:color="auto"/>
        <w:left w:val="none" w:sz="0" w:space="0" w:color="auto"/>
        <w:bottom w:val="none" w:sz="0" w:space="0" w:color="auto"/>
        <w:right w:val="none" w:sz="0" w:space="0" w:color="auto"/>
      </w:divBdr>
      <w:divsChild>
        <w:div w:id="332729461">
          <w:marLeft w:val="734"/>
          <w:marRight w:val="0"/>
          <w:marTop w:val="125"/>
          <w:marBottom w:val="0"/>
          <w:divBdr>
            <w:top w:val="none" w:sz="0" w:space="0" w:color="auto"/>
            <w:left w:val="none" w:sz="0" w:space="0" w:color="auto"/>
            <w:bottom w:val="none" w:sz="0" w:space="0" w:color="auto"/>
            <w:right w:val="none" w:sz="0" w:space="0" w:color="auto"/>
          </w:divBdr>
        </w:div>
        <w:div w:id="1727410711">
          <w:marLeft w:val="1426"/>
          <w:marRight w:val="0"/>
          <w:marTop w:val="106"/>
          <w:marBottom w:val="0"/>
          <w:divBdr>
            <w:top w:val="none" w:sz="0" w:space="0" w:color="auto"/>
            <w:left w:val="none" w:sz="0" w:space="0" w:color="auto"/>
            <w:bottom w:val="none" w:sz="0" w:space="0" w:color="auto"/>
            <w:right w:val="none" w:sz="0" w:space="0" w:color="auto"/>
          </w:divBdr>
        </w:div>
        <w:div w:id="1019350143">
          <w:marLeft w:val="734"/>
          <w:marRight w:val="0"/>
          <w:marTop w:val="125"/>
          <w:marBottom w:val="0"/>
          <w:divBdr>
            <w:top w:val="none" w:sz="0" w:space="0" w:color="auto"/>
            <w:left w:val="none" w:sz="0" w:space="0" w:color="auto"/>
            <w:bottom w:val="none" w:sz="0" w:space="0" w:color="auto"/>
            <w:right w:val="none" w:sz="0" w:space="0" w:color="auto"/>
          </w:divBdr>
        </w:div>
        <w:div w:id="1825468333">
          <w:marLeft w:val="1426"/>
          <w:marRight w:val="0"/>
          <w:marTop w:val="106"/>
          <w:marBottom w:val="0"/>
          <w:divBdr>
            <w:top w:val="none" w:sz="0" w:space="0" w:color="auto"/>
            <w:left w:val="none" w:sz="0" w:space="0" w:color="auto"/>
            <w:bottom w:val="none" w:sz="0" w:space="0" w:color="auto"/>
            <w:right w:val="none" w:sz="0" w:space="0" w:color="auto"/>
          </w:divBdr>
        </w:div>
        <w:div w:id="1957325771">
          <w:marLeft w:val="734"/>
          <w:marRight w:val="0"/>
          <w:marTop w:val="125"/>
          <w:marBottom w:val="0"/>
          <w:divBdr>
            <w:top w:val="none" w:sz="0" w:space="0" w:color="auto"/>
            <w:left w:val="none" w:sz="0" w:space="0" w:color="auto"/>
            <w:bottom w:val="none" w:sz="0" w:space="0" w:color="auto"/>
            <w:right w:val="none" w:sz="0" w:space="0" w:color="auto"/>
          </w:divBdr>
        </w:div>
        <w:div w:id="1967929404">
          <w:marLeft w:val="1426"/>
          <w:marRight w:val="0"/>
          <w:marTop w:val="106"/>
          <w:marBottom w:val="0"/>
          <w:divBdr>
            <w:top w:val="none" w:sz="0" w:space="0" w:color="auto"/>
            <w:left w:val="none" w:sz="0" w:space="0" w:color="auto"/>
            <w:bottom w:val="none" w:sz="0" w:space="0" w:color="auto"/>
            <w:right w:val="none" w:sz="0" w:space="0" w:color="auto"/>
          </w:divBdr>
        </w:div>
        <w:div w:id="1937246708">
          <w:marLeft w:val="734"/>
          <w:marRight w:val="0"/>
          <w:marTop w:val="125"/>
          <w:marBottom w:val="0"/>
          <w:divBdr>
            <w:top w:val="none" w:sz="0" w:space="0" w:color="auto"/>
            <w:left w:val="none" w:sz="0" w:space="0" w:color="auto"/>
            <w:bottom w:val="none" w:sz="0" w:space="0" w:color="auto"/>
            <w:right w:val="none" w:sz="0" w:space="0" w:color="auto"/>
          </w:divBdr>
        </w:div>
        <w:div w:id="1392850421">
          <w:marLeft w:val="1426"/>
          <w:marRight w:val="0"/>
          <w:marTop w:val="106"/>
          <w:marBottom w:val="0"/>
          <w:divBdr>
            <w:top w:val="none" w:sz="0" w:space="0" w:color="auto"/>
            <w:left w:val="none" w:sz="0" w:space="0" w:color="auto"/>
            <w:bottom w:val="none" w:sz="0" w:space="0" w:color="auto"/>
            <w:right w:val="none" w:sz="0" w:space="0" w:color="auto"/>
          </w:divBdr>
        </w:div>
      </w:divsChild>
    </w:div>
    <w:div w:id="21123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risa.com.tr/Brisa/Yatirimci/Periodik-Mali-Tablo-ve-Bagimsiz-Denetim-Raporlar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3FF8-9171-4412-9EBA-6B6CC456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46</Pages>
  <Words>11352</Words>
  <Characters>64710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METU</Company>
  <LinksUpToDate>false</LinksUpToDate>
  <CharactersWithSpaces>75911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Mugan</dc:creator>
  <cp:lastModifiedBy>Can Mugan</cp:lastModifiedBy>
  <cp:revision>9</cp:revision>
  <cp:lastPrinted>2010-09-14T14:57:00Z</cp:lastPrinted>
  <dcterms:created xsi:type="dcterms:W3CDTF">2010-09-26T11:49:00Z</dcterms:created>
  <dcterms:modified xsi:type="dcterms:W3CDTF">2010-09-26T13:58:00Z</dcterms:modified>
</cp:coreProperties>
</file>